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0624AA" w14:paraId="08E3D2F8" w14:textId="77777777" w:rsidTr="008D2FEC">
        <w:trPr>
          <w:trHeight w:hRule="exact" w:val="3598"/>
        </w:trPr>
        <w:tc>
          <w:tcPr>
            <w:tcW w:w="9513" w:type="dxa"/>
            <w:shd w:val="clear" w:color="auto" w:fill="auto"/>
            <w:vAlign w:val="center"/>
          </w:tcPr>
          <w:p w14:paraId="6C939F79" w14:textId="21C4FB27" w:rsidR="008D2FEC" w:rsidRPr="009A16C3" w:rsidRDefault="008D2FEC" w:rsidP="002661E3">
            <w:pPr>
              <w:pStyle w:val="RepTitle"/>
            </w:pPr>
            <w:r w:rsidRPr="009A16C3">
              <w:t>REGISTRATION REPORT</w:t>
            </w:r>
          </w:p>
          <w:p w14:paraId="7659C71C" w14:textId="77777777" w:rsidR="00F52E35" w:rsidRPr="000624AA" w:rsidRDefault="00D756A1" w:rsidP="0049434D">
            <w:pPr>
              <w:pStyle w:val="RepTitleBold"/>
            </w:pPr>
            <w:r w:rsidRPr="000624AA">
              <w:t>Part</w:t>
            </w:r>
            <w:r w:rsidR="0079112D" w:rsidRPr="000624AA">
              <w:t xml:space="preserve"> </w:t>
            </w:r>
            <w:r w:rsidR="00275D5B" w:rsidRPr="000624AA">
              <w:t>B</w:t>
            </w:r>
          </w:p>
          <w:p w14:paraId="6D387B6C" w14:textId="77777777" w:rsidR="00275D5B" w:rsidRPr="000624AA" w:rsidRDefault="00275D5B" w:rsidP="0049434D">
            <w:pPr>
              <w:pStyle w:val="RepTitleBold"/>
            </w:pPr>
            <w:r w:rsidRPr="000624AA">
              <w:t>Section 7</w:t>
            </w:r>
          </w:p>
          <w:p w14:paraId="2AE3E0FC" w14:textId="77777777" w:rsidR="0079112D" w:rsidRPr="000624AA" w:rsidRDefault="00275D5B" w:rsidP="0049434D">
            <w:pPr>
              <w:pStyle w:val="RepTitleBold"/>
            </w:pPr>
            <w:r w:rsidRPr="000624AA">
              <w:t>Metabolism and Residues</w:t>
            </w:r>
          </w:p>
          <w:p w14:paraId="033AFC0B" w14:textId="77777777" w:rsidR="008D2FEC" w:rsidRPr="000624AA" w:rsidRDefault="00275D5B" w:rsidP="0049434D">
            <w:pPr>
              <w:pStyle w:val="RepSubtitle"/>
            </w:pPr>
            <w:r w:rsidRPr="000624AA">
              <w:t>Detailed summary of the risk assessment</w:t>
            </w:r>
          </w:p>
        </w:tc>
      </w:tr>
      <w:tr w:rsidR="008D2FEC" w:rsidRPr="000624AA" w14:paraId="30F9453E" w14:textId="77777777" w:rsidTr="009A16C3">
        <w:trPr>
          <w:trHeight w:hRule="exact" w:val="3490"/>
        </w:trPr>
        <w:tc>
          <w:tcPr>
            <w:tcW w:w="9513" w:type="dxa"/>
            <w:shd w:val="clear" w:color="auto" w:fill="auto"/>
            <w:vAlign w:val="center"/>
          </w:tcPr>
          <w:p w14:paraId="27212494" w14:textId="77777777" w:rsidR="0038507B" w:rsidRDefault="005732E0" w:rsidP="0038507B">
            <w:pPr>
              <w:pStyle w:val="RepTitle"/>
            </w:pPr>
            <w:r w:rsidRPr="000624AA">
              <w:t xml:space="preserve">Product code: </w:t>
            </w:r>
            <w:r w:rsidR="0038507B">
              <w:t xml:space="preserve">ADM.09250.H.1.A </w:t>
            </w:r>
          </w:p>
          <w:p w14:paraId="3D84F9E1" w14:textId="77777777" w:rsidR="005732E0" w:rsidRPr="000624AA" w:rsidRDefault="005732E0" w:rsidP="005732E0">
            <w:pPr>
              <w:pStyle w:val="RepTitle"/>
            </w:pPr>
            <w:r w:rsidRPr="000624AA">
              <w:t xml:space="preserve">Product name(s): </w:t>
            </w:r>
            <w:r w:rsidR="0038507B" w:rsidRPr="009A16C3">
              <w:rPr>
                <w:b/>
                <w:bCs/>
              </w:rPr>
              <w:t>2,4-D 95 SP</w:t>
            </w:r>
          </w:p>
          <w:p w14:paraId="22CF1490" w14:textId="77777777" w:rsidR="005732E0" w:rsidRPr="000624AA" w:rsidRDefault="005732E0" w:rsidP="005732E0">
            <w:pPr>
              <w:pStyle w:val="RepTitle"/>
              <w:rPr>
                <w:bCs/>
                <w:sz w:val="32"/>
                <w:szCs w:val="32"/>
              </w:rPr>
            </w:pPr>
            <w:r w:rsidRPr="000624AA">
              <w:rPr>
                <w:bCs/>
                <w:sz w:val="32"/>
                <w:szCs w:val="32"/>
              </w:rPr>
              <w:t xml:space="preserve">Chemical active substance: </w:t>
            </w:r>
          </w:p>
          <w:p w14:paraId="7D549587" w14:textId="07820DC6" w:rsidR="008D2FEC" w:rsidRPr="000624AA" w:rsidRDefault="0038507B" w:rsidP="0038507B">
            <w:pPr>
              <w:pStyle w:val="RepSubtitle"/>
            </w:pPr>
            <w:r>
              <w:t>2,4-dichlorophenoxy acetic acid 80.4% or 804 g/</w:t>
            </w:r>
            <w:r w:rsidR="00A722B3">
              <w:t>kg</w:t>
            </w:r>
          </w:p>
        </w:tc>
      </w:tr>
      <w:tr w:rsidR="008D2FEC" w:rsidRPr="00292D12" w14:paraId="22861295" w14:textId="77777777" w:rsidTr="009A16C3">
        <w:trPr>
          <w:trHeight w:hRule="exact" w:val="1701"/>
        </w:trPr>
        <w:tc>
          <w:tcPr>
            <w:tcW w:w="9513" w:type="dxa"/>
            <w:shd w:val="clear" w:color="auto" w:fill="auto"/>
            <w:vAlign w:val="center"/>
          </w:tcPr>
          <w:p w14:paraId="65E23642" w14:textId="77777777" w:rsidR="008D2FEC" w:rsidRPr="00A722B3" w:rsidRDefault="00EA5624" w:rsidP="0049434D">
            <w:pPr>
              <w:pStyle w:val="RepTitle"/>
              <w:rPr>
                <w:lang w:val="it-IT"/>
              </w:rPr>
            </w:pPr>
            <w:r w:rsidRPr="00A722B3">
              <w:rPr>
                <w:lang w:val="it-IT"/>
              </w:rPr>
              <w:t>Central zone</w:t>
            </w:r>
          </w:p>
          <w:p w14:paraId="324880E8" w14:textId="77777777" w:rsidR="008D2FEC" w:rsidRPr="00A722B3" w:rsidRDefault="008D2FEC" w:rsidP="0038507B">
            <w:pPr>
              <w:pStyle w:val="RepTitle"/>
              <w:rPr>
                <w:lang w:val="it-IT"/>
              </w:rPr>
            </w:pPr>
            <w:r w:rsidRPr="00A722B3">
              <w:rPr>
                <w:lang w:val="it-IT"/>
              </w:rPr>
              <w:t xml:space="preserve">Zonal Rapporteur Member State: </w:t>
            </w:r>
            <w:r w:rsidR="0038507B" w:rsidRPr="00A722B3">
              <w:rPr>
                <w:lang w:val="it-IT"/>
              </w:rPr>
              <w:t>Poland</w:t>
            </w:r>
          </w:p>
        </w:tc>
      </w:tr>
      <w:tr w:rsidR="008D2FEC" w:rsidRPr="000624AA" w14:paraId="15F8CAFC" w14:textId="77777777" w:rsidTr="008D2FEC">
        <w:trPr>
          <w:trHeight w:hRule="exact" w:val="2268"/>
        </w:trPr>
        <w:tc>
          <w:tcPr>
            <w:tcW w:w="9513" w:type="dxa"/>
            <w:shd w:val="clear" w:color="auto" w:fill="auto"/>
            <w:vAlign w:val="center"/>
          </w:tcPr>
          <w:p w14:paraId="0C83B0DA" w14:textId="77777777" w:rsidR="00A722B3" w:rsidRDefault="00A722B3" w:rsidP="00A722B3">
            <w:pPr>
              <w:pStyle w:val="RepTitle"/>
            </w:pPr>
            <w:r>
              <w:t>CORE ASSESSMENT</w:t>
            </w:r>
          </w:p>
          <w:p w14:paraId="3324630D" w14:textId="77777777" w:rsidR="008D2FEC" w:rsidRPr="000624AA" w:rsidRDefault="00A722B3" w:rsidP="00A722B3">
            <w:pPr>
              <w:pStyle w:val="RepTitle"/>
            </w:pPr>
            <w:r>
              <w:t>(authorization)</w:t>
            </w:r>
          </w:p>
        </w:tc>
      </w:tr>
      <w:tr w:rsidR="008D2FEC" w:rsidRPr="00E0613E" w14:paraId="5FB2A10E" w14:textId="77777777" w:rsidTr="009A16C3">
        <w:trPr>
          <w:trHeight w:hRule="exact" w:val="2850"/>
        </w:trPr>
        <w:tc>
          <w:tcPr>
            <w:tcW w:w="9513" w:type="dxa"/>
            <w:shd w:val="clear" w:color="auto" w:fill="auto"/>
            <w:vAlign w:val="center"/>
          </w:tcPr>
          <w:p w14:paraId="048FD02F" w14:textId="4AAB7568" w:rsidR="008D2FEC" w:rsidRPr="00BF20EA" w:rsidRDefault="008D2FEC" w:rsidP="0049434D">
            <w:pPr>
              <w:pStyle w:val="RepTitle"/>
              <w:rPr>
                <w:lang w:val="pl-PL"/>
              </w:rPr>
            </w:pPr>
            <w:r w:rsidRPr="00BF20EA">
              <w:rPr>
                <w:lang w:val="pl-PL"/>
              </w:rPr>
              <w:t xml:space="preserve">Applicant: </w:t>
            </w:r>
            <w:r w:rsidR="00040460">
              <w:rPr>
                <w:lang w:val="pl-PL"/>
              </w:rPr>
              <w:t>XXXX</w:t>
            </w:r>
          </w:p>
          <w:p w14:paraId="1C325C1D" w14:textId="091D802F" w:rsidR="00803B96" w:rsidRPr="000624AA" w:rsidRDefault="00803B96" w:rsidP="0049434D">
            <w:pPr>
              <w:pStyle w:val="RepTitle"/>
            </w:pPr>
            <w:r w:rsidRPr="00F37354">
              <w:t xml:space="preserve">Sponsor: </w:t>
            </w:r>
            <w:r w:rsidR="00040460">
              <w:t>XXXX</w:t>
            </w:r>
          </w:p>
          <w:p w14:paraId="5304917C" w14:textId="77777777" w:rsidR="00A722B3" w:rsidRDefault="00A722B3" w:rsidP="00A722B3">
            <w:pPr>
              <w:pStyle w:val="RepTitle"/>
            </w:pPr>
            <w:r>
              <w:t xml:space="preserve">Submission date: </w:t>
            </w:r>
            <w:r w:rsidR="00292A91">
              <w:t>March</w:t>
            </w:r>
            <w:r>
              <w:t xml:space="preserve"> 202</w:t>
            </w:r>
            <w:r w:rsidR="00BE0D40">
              <w:t>3</w:t>
            </w:r>
          </w:p>
          <w:p w14:paraId="00F1BFA6" w14:textId="77777777" w:rsidR="009A16C3" w:rsidRPr="00502C23" w:rsidRDefault="009A16C3" w:rsidP="009A16C3">
            <w:pPr>
              <w:pStyle w:val="RepTitle"/>
            </w:pPr>
            <w:r>
              <w:t xml:space="preserve">Evaluation date: December </w:t>
            </w:r>
            <w:r w:rsidRPr="00880950">
              <w:t>202</w:t>
            </w:r>
            <w:r w:rsidRPr="00502C23">
              <w:t>3</w:t>
            </w:r>
          </w:p>
          <w:p w14:paraId="714E30CA" w14:textId="54BB8C3E" w:rsidR="008D2FEC" w:rsidRPr="00A722B3" w:rsidRDefault="009A16C3" w:rsidP="009A16C3">
            <w:pPr>
              <w:pStyle w:val="RepTitle"/>
              <w:rPr>
                <w:lang w:val="fr-FR"/>
              </w:rPr>
            </w:pPr>
            <w:r w:rsidRPr="00502C23">
              <w:t xml:space="preserve">MS Finalisation date: </w:t>
            </w:r>
            <w:r w:rsidR="00351367">
              <w:t>March 2024</w:t>
            </w:r>
          </w:p>
        </w:tc>
      </w:tr>
    </w:tbl>
    <w:p w14:paraId="62D970AC" w14:textId="77777777" w:rsidR="002442E5" w:rsidRPr="00A722B3" w:rsidRDefault="002442E5" w:rsidP="0049434D">
      <w:pPr>
        <w:pStyle w:val="RepTitle"/>
        <w:rPr>
          <w:lang w:val="fr-FR"/>
        </w:rPr>
        <w:sectPr w:rsidR="002442E5" w:rsidRPr="00A722B3" w:rsidSect="004D4E54">
          <w:headerReference w:type="default" r:id="rId11"/>
          <w:footerReference w:type="even" r:id="rId12"/>
          <w:pgSz w:w="11906" w:h="16838" w:code="9"/>
          <w:pgMar w:top="1417" w:right="1134" w:bottom="1134" w:left="1417" w:header="709" w:footer="142" w:gutter="0"/>
          <w:pgNumType w:chapSep="period"/>
          <w:cols w:space="708"/>
          <w:titlePg/>
          <w:docGrid w:linePitch="360"/>
        </w:sectPr>
      </w:pPr>
    </w:p>
    <w:p w14:paraId="435560CB" w14:textId="77777777" w:rsidR="009A16C3" w:rsidRDefault="009A16C3" w:rsidP="0049434D">
      <w:pPr>
        <w:pStyle w:val="RepTitle"/>
      </w:pPr>
    </w:p>
    <w:p w14:paraId="4AC4677A" w14:textId="493CFA26" w:rsidR="00E83884" w:rsidRPr="000624AA" w:rsidRDefault="008D2FEC" w:rsidP="0049434D">
      <w:pPr>
        <w:pStyle w:val="RepTitle"/>
      </w:pPr>
      <w:r w:rsidRPr="000624AA">
        <w:t>V</w:t>
      </w:r>
      <w:r w:rsidR="00E83884" w:rsidRPr="000624AA">
        <w:t xml:space="preserve">ersion </w:t>
      </w:r>
      <w:r w:rsidR="006701D3" w:rsidRPr="000624AA">
        <w:t>h</w:t>
      </w:r>
      <w:r w:rsidR="00E83884" w:rsidRPr="000624AA">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0624AA" w14:paraId="3E4973E0" w14:textId="77777777" w:rsidTr="009A16C3">
        <w:trPr>
          <w:trHeight w:val="283"/>
        </w:trPr>
        <w:tc>
          <w:tcPr>
            <w:tcW w:w="796" w:type="pct"/>
            <w:shd w:val="clear" w:color="auto" w:fill="auto"/>
            <w:vAlign w:val="center"/>
          </w:tcPr>
          <w:p w14:paraId="6BC289DC" w14:textId="77777777" w:rsidR="00E83884" w:rsidRPr="000624AA" w:rsidRDefault="00E83884" w:rsidP="009A16C3">
            <w:pPr>
              <w:pStyle w:val="JSCsummaryTableHeaderrow"/>
              <w:spacing w:before="0" w:after="0"/>
              <w:jc w:val="center"/>
              <w:rPr>
                <w:lang w:val="en-GB"/>
              </w:rPr>
            </w:pPr>
            <w:r w:rsidRPr="000624AA">
              <w:rPr>
                <w:lang w:val="en-GB"/>
              </w:rPr>
              <w:t>When</w:t>
            </w:r>
          </w:p>
        </w:tc>
        <w:tc>
          <w:tcPr>
            <w:tcW w:w="4204" w:type="pct"/>
            <w:shd w:val="clear" w:color="auto" w:fill="auto"/>
            <w:vAlign w:val="center"/>
          </w:tcPr>
          <w:p w14:paraId="212FB542" w14:textId="77777777" w:rsidR="00E83884" w:rsidRPr="000624AA" w:rsidRDefault="00E83884" w:rsidP="009A16C3">
            <w:pPr>
              <w:pStyle w:val="JSCsummaryTableHeaderrow"/>
              <w:spacing w:before="0" w:after="0"/>
              <w:jc w:val="center"/>
              <w:rPr>
                <w:lang w:val="en-GB"/>
              </w:rPr>
            </w:pPr>
            <w:r w:rsidRPr="000624AA">
              <w:rPr>
                <w:lang w:val="en-GB"/>
              </w:rPr>
              <w:t>What</w:t>
            </w:r>
          </w:p>
        </w:tc>
      </w:tr>
      <w:tr w:rsidR="00803B96" w:rsidRPr="000624AA" w14:paraId="696D4013" w14:textId="77777777" w:rsidTr="009A16C3">
        <w:trPr>
          <w:trHeight w:val="283"/>
        </w:trPr>
        <w:tc>
          <w:tcPr>
            <w:tcW w:w="796" w:type="pct"/>
            <w:shd w:val="clear" w:color="auto" w:fill="auto"/>
            <w:vAlign w:val="center"/>
          </w:tcPr>
          <w:p w14:paraId="22EF3C7B" w14:textId="77777777" w:rsidR="00803B96" w:rsidRPr="000624AA" w:rsidRDefault="00292A91" w:rsidP="009A16C3">
            <w:pPr>
              <w:pStyle w:val="JSCsummarytabletext"/>
              <w:spacing w:before="0" w:after="0"/>
              <w:rPr>
                <w:noProof w:val="0"/>
              </w:rPr>
            </w:pPr>
            <w:r>
              <w:rPr>
                <w:noProof w:val="0"/>
              </w:rPr>
              <w:t>March</w:t>
            </w:r>
            <w:r w:rsidR="00BE0D40">
              <w:rPr>
                <w:noProof w:val="0"/>
              </w:rPr>
              <w:t xml:space="preserve"> </w:t>
            </w:r>
            <w:r w:rsidR="00803B96">
              <w:rPr>
                <w:noProof w:val="0"/>
              </w:rPr>
              <w:t>202</w:t>
            </w:r>
            <w:r w:rsidR="00BE0D40">
              <w:rPr>
                <w:noProof w:val="0"/>
              </w:rPr>
              <w:t>3</w:t>
            </w:r>
          </w:p>
        </w:tc>
        <w:tc>
          <w:tcPr>
            <w:tcW w:w="4204" w:type="pct"/>
            <w:shd w:val="clear" w:color="auto" w:fill="auto"/>
            <w:vAlign w:val="center"/>
          </w:tcPr>
          <w:p w14:paraId="4EF007EF" w14:textId="77777777" w:rsidR="00803B96" w:rsidRPr="000624AA" w:rsidRDefault="00803B96" w:rsidP="009A16C3">
            <w:pPr>
              <w:pStyle w:val="JSCsummarytabletext"/>
              <w:spacing w:before="0" w:after="0"/>
              <w:rPr>
                <w:noProof w:val="0"/>
              </w:rPr>
            </w:pPr>
            <w:r w:rsidRPr="00D53423">
              <w:t>1</w:t>
            </w:r>
            <w:r w:rsidRPr="00D53423">
              <w:rPr>
                <w:vertAlign w:val="superscript"/>
              </w:rPr>
              <w:t>st</w:t>
            </w:r>
            <w:r w:rsidRPr="00D53423">
              <w:t xml:space="preserve"> applicant version</w:t>
            </w:r>
          </w:p>
        </w:tc>
      </w:tr>
      <w:tr w:rsidR="00CE00CE" w:rsidRPr="000624AA" w14:paraId="34C9A41B" w14:textId="77777777" w:rsidTr="009A16C3">
        <w:trPr>
          <w:trHeight w:val="283"/>
        </w:trPr>
        <w:tc>
          <w:tcPr>
            <w:tcW w:w="796" w:type="pct"/>
            <w:shd w:val="clear" w:color="auto" w:fill="D9D9D9" w:themeFill="background1" w:themeFillShade="D9"/>
            <w:vAlign w:val="center"/>
          </w:tcPr>
          <w:p w14:paraId="1F401A75" w14:textId="67399480" w:rsidR="00CE00CE" w:rsidRPr="000624AA" w:rsidRDefault="00723B6D" w:rsidP="009A16C3">
            <w:pPr>
              <w:pStyle w:val="JSCsummarytabletext"/>
              <w:spacing w:before="0" w:after="0"/>
              <w:rPr>
                <w:noProof w:val="0"/>
              </w:rPr>
            </w:pPr>
            <w:r>
              <w:rPr>
                <w:noProof w:val="0"/>
              </w:rPr>
              <w:t>October</w:t>
            </w:r>
            <w:r w:rsidR="00BF20EA">
              <w:rPr>
                <w:noProof w:val="0"/>
              </w:rPr>
              <w:t xml:space="preserve"> 2023</w:t>
            </w:r>
          </w:p>
        </w:tc>
        <w:tc>
          <w:tcPr>
            <w:tcW w:w="4204" w:type="pct"/>
            <w:shd w:val="clear" w:color="auto" w:fill="D9D9D9" w:themeFill="background1" w:themeFillShade="D9"/>
            <w:vAlign w:val="center"/>
          </w:tcPr>
          <w:p w14:paraId="7943B026" w14:textId="75ED6D1D" w:rsidR="00CE00CE" w:rsidRPr="000624AA" w:rsidRDefault="00BF20EA" w:rsidP="009A16C3">
            <w:pPr>
              <w:pStyle w:val="JSCsummarytabletext"/>
              <w:spacing w:before="0" w:after="0"/>
              <w:rPr>
                <w:noProof w:val="0"/>
              </w:rPr>
            </w:pPr>
            <w:r>
              <w:rPr>
                <w:noProof w:val="0"/>
              </w:rPr>
              <w:t>Initial RR</w:t>
            </w:r>
          </w:p>
        </w:tc>
      </w:tr>
      <w:tr w:rsidR="00CE00CE" w:rsidRPr="000624AA" w14:paraId="4EF42535" w14:textId="77777777" w:rsidTr="009A16C3">
        <w:trPr>
          <w:trHeight w:val="283"/>
        </w:trPr>
        <w:tc>
          <w:tcPr>
            <w:tcW w:w="796" w:type="pct"/>
            <w:shd w:val="clear" w:color="auto" w:fill="auto"/>
            <w:vAlign w:val="center"/>
          </w:tcPr>
          <w:p w14:paraId="36A974DA" w14:textId="77777777" w:rsidR="00CE00CE" w:rsidRPr="000624AA" w:rsidRDefault="00CE00CE" w:rsidP="009A16C3">
            <w:pPr>
              <w:pStyle w:val="JSCsummarytabletext"/>
              <w:spacing w:before="0" w:after="0"/>
              <w:rPr>
                <w:noProof w:val="0"/>
              </w:rPr>
            </w:pPr>
          </w:p>
        </w:tc>
        <w:tc>
          <w:tcPr>
            <w:tcW w:w="4204" w:type="pct"/>
            <w:shd w:val="clear" w:color="auto" w:fill="auto"/>
            <w:vAlign w:val="center"/>
          </w:tcPr>
          <w:p w14:paraId="1DF4AF41" w14:textId="77777777" w:rsidR="00CE00CE" w:rsidRPr="000624AA" w:rsidRDefault="00CE00CE" w:rsidP="009A16C3">
            <w:pPr>
              <w:pStyle w:val="JSCsummarytabletext"/>
              <w:spacing w:before="0" w:after="0"/>
              <w:rPr>
                <w:noProof w:val="0"/>
              </w:rPr>
            </w:pPr>
          </w:p>
        </w:tc>
      </w:tr>
      <w:tr w:rsidR="00CE00CE" w:rsidRPr="000624AA" w14:paraId="28DAC1AD" w14:textId="77777777" w:rsidTr="009A16C3">
        <w:trPr>
          <w:trHeight w:val="283"/>
        </w:trPr>
        <w:tc>
          <w:tcPr>
            <w:tcW w:w="796" w:type="pct"/>
            <w:shd w:val="clear" w:color="auto" w:fill="auto"/>
            <w:vAlign w:val="center"/>
          </w:tcPr>
          <w:p w14:paraId="07443EDE" w14:textId="77777777" w:rsidR="00CE00CE" w:rsidRPr="000624AA" w:rsidRDefault="00CE00CE" w:rsidP="009A16C3">
            <w:pPr>
              <w:pStyle w:val="JSCsummarytabletext"/>
              <w:spacing w:before="0" w:after="0"/>
              <w:rPr>
                <w:noProof w:val="0"/>
              </w:rPr>
            </w:pPr>
          </w:p>
        </w:tc>
        <w:tc>
          <w:tcPr>
            <w:tcW w:w="4204" w:type="pct"/>
            <w:shd w:val="clear" w:color="auto" w:fill="auto"/>
            <w:vAlign w:val="center"/>
          </w:tcPr>
          <w:p w14:paraId="602C919B" w14:textId="77777777" w:rsidR="00CE00CE" w:rsidRPr="000624AA" w:rsidRDefault="00CE00CE" w:rsidP="009A16C3">
            <w:pPr>
              <w:pStyle w:val="JSCsummarytabletext"/>
              <w:spacing w:before="0" w:after="0"/>
              <w:rPr>
                <w:noProof w:val="0"/>
              </w:rPr>
            </w:pPr>
          </w:p>
        </w:tc>
      </w:tr>
    </w:tbl>
    <w:p w14:paraId="6B44BF92" w14:textId="77777777" w:rsidR="00E83884" w:rsidRPr="000624AA" w:rsidRDefault="00E83884" w:rsidP="0049434D">
      <w:pPr>
        <w:pStyle w:val="JSCnormal"/>
      </w:pPr>
    </w:p>
    <w:p w14:paraId="477626F2" w14:textId="77777777" w:rsidR="002442E5" w:rsidRPr="000624AA" w:rsidRDefault="002442E5" w:rsidP="0049434D">
      <w:pPr>
        <w:pStyle w:val="RepSubtitle"/>
        <w:sectPr w:rsidR="002442E5" w:rsidRPr="000624AA" w:rsidSect="004D4E54">
          <w:pgSz w:w="11906" w:h="16838" w:code="9"/>
          <w:pgMar w:top="1417" w:right="1134" w:bottom="1134" w:left="1417" w:header="709" w:footer="142" w:gutter="0"/>
          <w:pgNumType w:chapSep="period"/>
          <w:cols w:space="708"/>
          <w:docGrid w:linePitch="360"/>
        </w:sectPr>
      </w:pPr>
    </w:p>
    <w:p w14:paraId="1AC0E2C4" w14:textId="77777777" w:rsidR="0075737D" w:rsidRPr="000624AA" w:rsidRDefault="00631197" w:rsidP="0049434D">
      <w:pPr>
        <w:pStyle w:val="RepSubtitle"/>
      </w:pPr>
      <w:r w:rsidRPr="000624AA">
        <w:lastRenderedPageBreak/>
        <w:t>Table</w:t>
      </w:r>
      <w:r w:rsidR="0075737D" w:rsidRPr="000624AA">
        <w:t xml:space="preserve"> of </w:t>
      </w:r>
      <w:r w:rsidR="002442E5" w:rsidRPr="000624AA">
        <w:t>C</w:t>
      </w:r>
      <w:r w:rsidR="0075737D" w:rsidRPr="000624AA">
        <w:t>ontents</w:t>
      </w:r>
    </w:p>
    <w:p w14:paraId="227F7216" w14:textId="275C2AAF" w:rsidR="003672A3" w:rsidRDefault="000738FA">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rsidR="001D37C7">
        <w:instrText xml:space="preserve"> TOC \o "1-4" \h \z \t "Rep Appendix 3;3" </w:instrText>
      </w:r>
      <w:r>
        <w:fldChar w:fldCharType="separate"/>
      </w:r>
      <w:hyperlink w:anchor="_Toc152593736" w:history="1">
        <w:r w:rsidR="003672A3" w:rsidRPr="00556C45">
          <w:rPr>
            <w:rStyle w:val="Hipercze"/>
          </w:rPr>
          <w:t>7</w:t>
        </w:r>
        <w:r w:rsidR="003672A3">
          <w:rPr>
            <w:rFonts w:asciiTheme="minorHAnsi" w:eastAsiaTheme="minorEastAsia" w:hAnsiTheme="minorHAnsi" w:cstheme="minorBidi"/>
            <w:b w:val="0"/>
            <w:kern w:val="2"/>
            <w:sz w:val="22"/>
            <w:szCs w:val="22"/>
            <w:lang w:val="pl-PL" w:eastAsia="pl-PL"/>
            <w14:ligatures w14:val="standardContextual"/>
          </w:rPr>
          <w:tab/>
        </w:r>
        <w:r w:rsidR="003672A3" w:rsidRPr="00556C45">
          <w:rPr>
            <w:rStyle w:val="Hipercze"/>
          </w:rPr>
          <w:t>Metabolism and residue data (KCA section 6)</w:t>
        </w:r>
        <w:r w:rsidR="003672A3">
          <w:rPr>
            <w:webHidden/>
          </w:rPr>
          <w:tab/>
        </w:r>
        <w:r w:rsidR="003672A3">
          <w:rPr>
            <w:webHidden/>
          </w:rPr>
          <w:fldChar w:fldCharType="begin"/>
        </w:r>
        <w:r w:rsidR="003672A3">
          <w:rPr>
            <w:webHidden/>
          </w:rPr>
          <w:instrText xml:space="preserve"> PAGEREF _Toc152593736 \h </w:instrText>
        </w:r>
        <w:r w:rsidR="003672A3">
          <w:rPr>
            <w:webHidden/>
          </w:rPr>
        </w:r>
        <w:r w:rsidR="003672A3">
          <w:rPr>
            <w:webHidden/>
          </w:rPr>
          <w:fldChar w:fldCharType="separate"/>
        </w:r>
        <w:r w:rsidR="003672A3">
          <w:rPr>
            <w:webHidden/>
          </w:rPr>
          <w:t>5</w:t>
        </w:r>
        <w:r w:rsidR="003672A3">
          <w:rPr>
            <w:webHidden/>
          </w:rPr>
          <w:fldChar w:fldCharType="end"/>
        </w:r>
      </w:hyperlink>
    </w:p>
    <w:p w14:paraId="0E48765C" w14:textId="550A9949"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37" w:history="1">
        <w:r w:rsidR="003672A3" w:rsidRPr="00556C45">
          <w:rPr>
            <w:rStyle w:val="Hipercze"/>
          </w:rPr>
          <w:t>7.1</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Summary and zRMS Conclusion</w:t>
        </w:r>
        <w:r w:rsidR="003672A3">
          <w:rPr>
            <w:webHidden/>
          </w:rPr>
          <w:tab/>
        </w:r>
        <w:r w:rsidR="003672A3">
          <w:rPr>
            <w:webHidden/>
          </w:rPr>
          <w:fldChar w:fldCharType="begin"/>
        </w:r>
        <w:r w:rsidR="003672A3">
          <w:rPr>
            <w:webHidden/>
          </w:rPr>
          <w:instrText xml:space="preserve"> PAGEREF _Toc152593737 \h </w:instrText>
        </w:r>
        <w:r w:rsidR="003672A3">
          <w:rPr>
            <w:webHidden/>
          </w:rPr>
        </w:r>
        <w:r w:rsidR="003672A3">
          <w:rPr>
            <w:webHidden/>
          </w:rPr>
          <w:fldChar w:fldCharType="separate"/>
        </w:r>
        <w:r w:rsidR="003672A3">
          <w:rPr>
            <w:webHidden/>
          </w:rPr>
          <w:t>5</w:t>
        </w:r>
        <w:r w:rsidR="003672A3">
          <w:rPr>
            <w:webHidden/>
          </w:rPr>
          <w:fldChar w:fldCharType="end"/>
        </w:r>
      </w:hyperlink>
    </w:p>
    <w:p w14:paraId="0CF15C06" w14:textId="32F9A602"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38" w:history="1">
        <w:r w:rsidR="003672A3" w:rsidRPr="00556C45">
          <w:rPr>
            <w:rStyle w:val="Hipercze"/>
          </w:rPr>
          <w:t>7.1.1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Critical GAP(s) and overall conclusion</w:t>
        </w:r>
        <w:r w:rsidR="003672A3">
          <w:rPr>
            <w:webHidden/>
          </w:rPr>
          <w:tab/>
        </w:r>
        <w:r w:rsidR="003672A3">
          <w:rPr>
            <w:webHidden/>
          </w:rPr>
          <w:fldChar w:fldCharType="begin"/>
        </w:r>
        <w:r w:rsidR="003672A3">
          <w:rPr>
            <w:webHidden/>
          </w:rPr>
          <w:instrText xml:space="preserve"> PAGEREF _Toc152593738 \h </w:instrText>
        </w:r>
        <w:r w:rsidR="003672A3">
          <w:rPr>
            <w:webHidden/>
          </w:rPr>
        </w:r>
        <w:r w:rsidR="003672A3">
          <w:rPr>
            <w:webHidden/>
          </w:rPr>
          <w:fldChar w:fldCharType="separate"/>
        </w:r>
        <w:r w:rsidR="003672A3">
          <w:rPr>
            <w:webHidden/>
          </w:rPr>
          <w:t>5</w:t>
        </w:r>
        <w:r w:rsidR="003672A3">
          <w:rPr>
            <w:webHidden/>
          </w:rPr>
          <w:fldChar w:fldCharType="end"/>
        </w:r>
      </w:hyperlink>
    </w:p>
    <w:p w14:paraId="2264194A" w14:textId="6787F821"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39" w:history="1">
        <w:r w:rsidR="003672A3" w:rsidRPr="00556C45">
          <w:rPr>
            <w:rStyle w:val="Hipercze"/>
          </w:rPr>
          <w:t>7.1.2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Summary of the evaluation</w:t>
        </w:r>
        <w:r w:rsidR="003672A3">
          <w:rPr>
            <w:webHidden/>
          </w:rPr>
          <w:tab/>
        </w:r>
        <w:r w:rsidR="003672A3">
          <w:rPr>
            <w:webHidden/>
          </w:rPr>
          <w:fldChar w:fldCharType="begin"/>
        </w:r>
        <w:r w:rsidR="003672A3">
          <w:rPr>
            <w:webHidden/>
          </w:rPr>
          <w:instrText xml:space="preserve"> PAGEREF _Toc152593739 \h </w:instrText>
        </w:r>
        <w:r w:rsidR="003672A3">
          <w:rPr>
            <w:webHidden/>
          </w:rPr>
        </w:r>
        <w:r w:rsidR="003672A3">
          <w:rPr>
            <w:webHidden/>
          </w:rPr>
          <w:fldChar w:fldCharType="separate"/>
        </w:r>
        <w:r w:rsidR="003672A3">
          <w:rPr>
            <w:webHidden/>
          </w:rPr>
          <w:t>8</w:t>
        </w:r>
        <w:r w:rsidR="003672A3">
          <w:rPr>
            <w:webHidden/>
          </w:rPr>
          <w:fldChar w:fldCharType="end"/>
        </w:r>
      </w:hyperlink>
    </w:p>
    <w:p w14:paraId="752AEDD1" w14:textId="22020F54"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40" w:history="1">
        <w:r w:rsidR="003672A3" w:rsidRPr="00556C45">
          <w:rPr>
            <w:rStyle w:val="Hipercze"/>
            <w:lang w:val="en-GB"/>
          </w:rPr>
          <w:t>7.1.2.1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Summary for 2,4-D</w:t>
        </w:r>
        <w:r w:rsidR="003672A3">
          <w:rPr>
            <w:webHidden/>
          </w:rPr>
          <w:tab/>
        </w:r>
        <w:r w:rsidR="003672A3">
          <w:rPr>
            <w:webHidden/>
          </w:rPr>
          <w:fldChar w:fldCharType="begin"/>
        </w:r>
        <w:r w:rsidR="003672A3">
          <w:rPr>
            <w:webHidden/>
          </w:rPr>
          <w:instrText xml:space="preserve"> PAGEREF _Toc152593740 \h </w:instrText>
        </w:r>
        <w:r w:rsidR="003672A3">
          <w:rPr>
            <w:webHidden/>
          </w:rPr>
        </w:r>
        <w:r w:rsidR="003672A3">
          <w:rPr>
            <w:webHidden/>
          </w:rPr>
          <w:fldChar w:fldCharType="separate"/>
        </w:r>
        <w:r w:rsidR="003672A3">
          <w:rPr>
            <w:webHidden/>
          </w:rPr>
          <w:t>8</w:t>
        </w:r>
        <w:r w:rsidR="003672A3">
          <w:rPr>
            <w:webHidden/>
          </w:rPr>
          <w:fldChar w:fldCharType="end"/>
        </w:r>
      </w:hyperlink>
    </w:p>
    <w:p w14:paraId="0AF26523" w14:textId="5830922F"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41" w:history="1">
        <w:r w:rsidR="003672A3" w:rsidRPr="00556C45">
          <w:rPr>
            <w:rStyle w:val="Hipercze"/>
            <w:lang w:val="en-GB"/>
          </w:rPr>
          <w:t>7.1.2.2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Summary for ADM.09250.H.1.A</w:t>
        </w:r>
        <w:r w:rsidR="003672A3">
          <w:rPr>
            <w:webHidden/>
          </w:rPr>
          <w:tab/>
        </w:r>
        <w:r w:rsidR="003672A3">
          <w:rPr>
            <w:webHidden/>
          </w:rPr>
          <w:fldChar w:fldCharType="begin"/>
        </w:r>
        <w:r w:rsidR="003672A3">
          <w:rPr>
            <w:webHidden/>
          </w:rPr>
          <w:instrText xml:space="preserve"> PAGEREF _Toc152593741 \h </w:instrText>
        </w:r>
        <w:r w:rsidR="003672A3">
          <w:rPr>
            <w:webHidden/>
          </w:rPr>
        </w:r>
        <w:r w:rsidR="003672A3">
          <w:rPr>
            <w:webHidden/>
          </w:rPr>
          <w:fldChar w:fldCharType="separate"/>
        </w:r>
        <w:r w:rsidR="003672A3">
          <w:rPr>
            <w:webHidden/>
          </w:rPr>
          <w:t>9</w:t>
        </w:r>
        <w:r w:rsidR="003672A3">
          <w:rPr>
            <w:webHidden/>
          </w:rPr>
          <w:fldChar w:fldCharType="end"/>
        </w:r>
      </w:hyperlink>
    </w:p>
    <w:p w14:paraId="101EAD16" w14:textId="21A38AF1"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42" w:history="1">
        <w:r w:rsidR="003672A3" w:rsidRPr="00556C45">
          <w:rPr>
            <w:rStyle w:val="Hipercze"/>
          </w:rPr>
          <w:t>7.2</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2,4-D (2,4-dichlorophenoxy acetic acid)</w:t>
        </w:r>
        <w:r w:rsidR="003672A3">
          <w:rPr>
            <w:webHidden/>
          </w:rPr>
          <w:tab/>
        </w:r>
        <w:r w:rsidR="003672A3">
          <w:rPr>
            <w:webHidden/>
          </w:rPr>
          <w:fldChar w:fldCharType="begin"/>
        </w:r>
        <w:r w:rsidR="003672A3">
          <w:rPr>
            <w:webHidden/>
          </w:rPr>
          <w:instrText xml:space="preserve"> PAGEREF _Toc152593742 \h </w:instrText>
        </w:r>
        <w:r w:rsidR="003672A3">
          <w:rPr>
            <w:webHidden/>
          </w:rPr>
        </w:r>
        <w:r w:rsidR="003672A3">
          <w:rPr>
            <w:webHidden/>
          </w:rPr>
          <w:fldChar w:fldCharType="separate"/>
        </w:r>
        <w:r w:rsidR="003672A3">
          <w:rPr>
            <w:webHidden/>
          </w:rPr>
          <w:t>10</w:t>
        </w:r>
        <w:r w:rsidR="003672A3">
          <w:rPr>
            <w:webHidden/>
          </w:rPr>
          <w:fldChar w:fldCharType="end"/>
        </w:r>
      </w:hyperlink>
    </w:p>
    <w:p w14:paraId="03E2CF68" w14:textId="62E9EEBF"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43" w:history="1">
        <w:r w:rsidR="003672A3" w:rsidRPr="00556C45">
          <w:rPr>
            <w:rStyle w:val="Hipercze"/>
          </w:rPr>
          <w:t>7.2.1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Stability of Residues (KCA 6.1)</w:t>
        </w:r>
        <w:r w:rsidR="003672A3">
          <w:rPr>
            <w:webHidden/>
          </w:rPr>
          <w:tab/>
        </w:r>
        <w:r w:rsidR="003672A3">
          <w:rPr>
            <w:webHidden/>
          </w:rPr>
          <w:fldChar w:fldCharType="begin"/>
        </w:r>
        <w:r w:rsidR="003672A3">
          <w:rPr>
            <w:webHidden/>
          </w:rPr>
          <w:instrText xml:space="preserve"> PAGEREF _Toc152593743 \h </w:instrText>
        </w:r>
        <w:r w:rsidR="003672A3">
          <w:rPr>
            <w:webHidden/>
          </w:rPr>
        </w:r>
        <w:r w:rsidR="003672A3">
          <w:rPr>
            <w:webHidden/>
          </w:rPr>
          <w:fldChar w:fldCharType="separate"/>
        </w:r>
        <w:r w:rsidR="003672A3">
          <w:rPr>
            <w:webHidden/>
          </w:rPr>
          <w:t>11</w:t>
        </w:r>
        <w:r w:rsidR="003672A3">
          <w:rPr>
            <w:webHidden/>
          </w:rPr>
          <w:fldChar w:fldCharType="end"/>
        </w:r>
      </w:hyperlink>
    </w:p>
    <w:p w14:paraId="2F3B74EA" w14:textId="7B101640"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44" w:history="1">
        <w:r w:rsidR="003672A3" w:rsidRPr="00556C45">
          <w:rPr>
            <w:rStyle w:val="Hipercze"/>
            <w:lang w:val="en-GB"/>
          </w:rPr>
          <w:t>7.2.1.1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Stability of residues during storage of samples</w:t>
        </w:r>
        <w:r w:rsidR="003672A3">
          <w:rPr>
            <w:webHidden/>
          </w:rPr>
          <w:tab/>
        </w:r>
        <w:r w:rsidR="003672A3">
          <w:rPr>
            <w:webHidden/>
          </w:rPr>
          <w:fldChar w:fldCharType="begin"/>
        </w:r>
        <w:r w:rsidR="003672A3">
          <w:rPr>
            <w:webHidden/>
          </w:rPr>
          <w:instrText xml:space="preserve"> PAGEREF _Toc152593744 \h </w:instrText>
        </w:r>
        <w:r w:rsidR="003672A3">
          <w:rPr>
            <w:webHidden/>
          </w:rPr>
        </w:r>
        <w:r w:rsidR="003672A3">
          <w:rPr>
            <w:webHidden/>
          </w:rPr>
          <w:fldChar w:fldCharType="separate"/>
        </w:r>
        <w:r w:rsidR="003672A3">
          <w:rPr>
            <w:webHidden/>
          </w:rPr>
          <w:t>11</w:t>
        </w:r>
        <w:r w:rsidR="003672A3">
          <w:rPr>
            <w:webHidden/>
          </w:rPr>
          <w:fldChar w:fldCharType="end"/>
        </w:r>
      </w:hyperlink>
    </w:p>
    <w:p w14:paraId="17010E53" w14:textId="114761E9"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45" w:history="1">
        <w:r w:rsidR="003672A3" w:rsidRPr="00556C45">
          <w:rPr>
            <w:rStyle w:val="Hipercze"/>
            <w:lang w:val="en-GB"/>
          </w:rPr>
          <w:t>7.2.1.2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Stability of residues in sample extracts (KCA 6.1)</w:t>
        </w:r>
        <w:r w:rsidR="003672A3">
          <w:rPr>
            <w:webHidden/>
          </w:rPr>
          <w:tab/>
        </w:r>
        <w:r w:rsidR="003672A3">
          <w:rPr>
            <w:webHidden/>
          </w:rPr>
          <w:fldChar w:fldCharType="begin"/>
        </w:r>
        <w:r w:rsidR="003672A3">
          <w:rPr>
            <w:webHidden/>
          </w:rPr>
          <w:instrText xml:space="preserve"> PAGEREF _Toc152593745 \h </w:instrText>
        </w:r>
        <w:r w:rsidR="003672A3">
          <w:rPr>
            <w:webHidden/>
          </w:rPr>
        </w:r>
        <w:r w:rsidR="003672A3">
          <w:rPr>
            <w:webHidden/>
          </w:rPr>
          <w:fldChar w:fldCharType="separate"/>
        </w:r>
        <w:r w:rsidR="003672A3">
          <w:rPr>
            <w:webHidden/>
          </w:rPr>
          <w:t>12</w:t>
        </w:r>
        <w:r w:rsidR="003672A3">
          <w:rPr>
            <w:webHidden/>
          </w:rPr>
          <w:fldChar w:fldCharType="end"/>
        </w:r>
      </w:hyperlink>
    </w:p>
    <w:p w14:paraId="1E8F4D69" w14:textId="3E28D3CD"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46" w:history="1">
        <w:r w:rsidR="003672A3" w:rsidRPr="00556C45">
          <w:rPr>
            <w:rStyle w:val="Hipercze"/>
          </w:rPr>
          <w:t>7.2.2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Nature of residues in plants, livestock and processed commodities</w:t>
        </w:r>
        <w:r w:rsidR="003672A3">
          <w:rPr>
            <w:webHidden/>
          </w:rPr>
          <w:tab/>
        </w:r>
        <w:r w:rsidR="003672A3">
          <w:rPr>
            <w:webHidden/>
          </w:rPr>
          <w:fldChar w:fldCharType="begin"/>
        </w:r>
        <w:r w:rsidR="003672A3">
          <w:rPr>
            <w:webHidden/>
          </w:rPr>
          <w:instrText xml:space="preserve"> PAGEREF _Toc152593746 \h </w:instrText>
        </w:r>
        <w:r w:rsidR="003672A3">
          <w:rPr>
            <w:webHidden/>
          </w:rPr>
        </w:r>
        <w:r w:rsidR="003672A3">
          <w:rPr>
            <w:webHidden/>
          </w:rPr>
          <w:fldChar w:fldCharType="separate"/>
        </w:r>
        <w:r w:rsidR="003672A3">
          <w:rPr>
            <w:webHidden/>
          </w:rPr>
          <w:t>13</w:t>
        </w:r>
        <w:r w:rsidR="003672A3">
          <w:rPr>
            <w:webHidden/>
          </w:rPr>
          <w:fldChar w:fldCharType="end"/>
        </w:r>
      </w:hyperlink>
    </w:p>
    <w:p w14:paraId="7A998504" w14:textId="516A297C"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47" w:history="1">
        <w:r w:rsidR="003672A3" w:rsidRPr="00556C45">
          <w:rPr>
            <w:rStyle w:val="Hipercze"/>
            <w:lang w:val="en-GB"/>
          </w:rPr>
          <w:t>7.2.2.1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Nature of residue in primary crops (KCA 6.2.1)</w:t>
        </w:r>
        <w:r w:rsidR="003672A3">
          <w:rPr>
            <w:webHidden/>
          </w:rPr>
          <w:tab/>
        </w:r>
        <w:r w:rsidR="003672A3">
          <w:rPr>
            <w:webHidden/>
          </w:rPr>
          <w:fldChar w:fldCharType="begin"/>
        </w:r>
        <w:r w:rsidR="003672A3">
          <w:rPr>
            <w:webHidden/>
          </w:rPr>
          <w:instrText xml:space="preserve"> PAGEREF _Toc152593747 \h </w:instrText>
        </w:r>
        <w:r w:rsidR="003672A3">
          <w:rPr>
            <w:webHidden/>
          </w:rPr>
        </w:r>
        <w:r w:rsidR="003672A3">
          <w:rPr>
            <w:webHidden/>
          </w:rPr>
          <w:fldChar w:fldCharType="separate"/>
        </w:r>
        <w:r w:rsidR="003672A3">
          <w:rPr>
            <w:webHidden/>
          </w:rPr>
          <w:t>13</w:t>
        </w:r>
        <w:r w:rsidR="003672A3">
          <w:rPr>
            <w:webHidden/>
          </w:rPr>
          <w:fldChar w:fldCharType="end"/>
        </w:r>
      </w:hyperlink>
    </w:p>
    <w:p w14:paraId="6E90DC6B" w14:textId="3F56A430"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48" w:history="1">
        <w:r w:rsidR="003672A3" w:rsidRPr="00556C45">
          <w:rPr>
            <w:rStyle w:val="Hipercze"/>
            <w:lang w:val="en-GB"/>
          </w:rPr>
          <w:t>7.2.2.2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Nature of residue in rotational crops (KCA 6.6.1)</w:t>
        </w:r>
        <w:r w:rsidR="003672A3">
          <w:rPr>
            <w:webHidden/>
          </w:rPr>
          <w:tab/>
        </w:r>
        <w:r w:rsidR="003672A3">
          <w:rPr>
            <w:webHidden/>
          </w:rPr>
          <w:fldChar w:fldCharType="begin"/>
        </w:r>
        <w:r w:rsidR="003672A3">
          <w:rPr>
            <w:webHidden/>
          </w:rPr>
          <w:instrText xml:space="preserve"> PAGEREF _Toc152593748 \h </w:instrText>
        </w:r>
        <w:r w:rsidR="003672A3">
          <w:rPr>
            <w:webHidden/>
          </w:rPr>
        </w:r>
        <w:r w:rsidR="003672A3">
          <w:rPr>
            <w:webHidden/>
          </w:rPr>
          <w:fldChar w:fldCharType="separate"/>
        </w:r>
        <w:r w:rsidR="003672A3">
          <w:rPr>
            <w:webHidden/>
          </w:rPr>
          <w:t>14</w:t>
        </w:r>
        <w:r w:rsidR="003672A3">
          <w:rPr>
            <w:webHidden/>
          </w:rPr>
          <w:fldChar w:fldCharType="end"/>
        </w:r>
      </w:hyperlink>
    </w:p>
    <w:p w14:paraId="4664D95A" w14:textId="53F54837"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49" w:history="1">
        <w:r w:rsidR="003672A3" w:rsidRPr="00556C45">
          <w:rPr>
            <w:rStyle w:val="Hipercze"/>
            <w:lang w:val="en-GB"/>
          </w:rPr>
          <w:t>7.2.2.3</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Nature of residues in processed commodities (KCA 6.5.1)</w:t>
        </w:r>
        <w:r w:rsidR="003672A3">
          <w:rPr>
            <w:webHidden/>
          </w:rPr>
          <w:tab/>
        </w:r>
        <w:r w:rsidR="003672A3">
          <w:rPr>
            <w:webHidden/>
          </w:rPr>
          <w:fldChar w:fldCharType="begin"/>
        </w:r>
        <w:r w:rsidR="003672A3">
          <w:rPr>
            <w:webHidden/>
          </w:rPr>
          <w:instrText xml:space="preserve"> PAGEREF _Toc152593749 \h </w:instrText>
        </w:r>
        <w:r w:rsidR="003672A3">
          <w:rPr>
            <w:webHidden/>
          </w:rPr>
        </w:r>
        <w:r w:rsidR="003672A3">
          <w:rPr>
            <w:webHidden/>
          </w:rPr>
          <w:fldChar w:fldCharType="separate"/>
        </w:r>
        <w:r w:rsidR="003672A3">
          <w:rPr>
            <w:webHidden/>
          </w:rPr>
          <w:t>14</w:t>
        </w:r>
        <w:r w:rsidR="003672A3">
          <w:rPr>
            <w:webHidden/>
          </w:rPr>
          <w:fldChar w:fldCharType="end"/>
        </w:r>
      </w:hyperlink>
    </w:p>
    <w:p w14:paraId="25F31B80" w14:textId="2B807AE3"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50" w:history="1">
        <w:r w:rsidR="003672A3" w:rsidRPr="00556C45">
          <w:rPr>
            <w:rStyle w:val="Hipercze"/>
            <w:lang w:val="en-GB"/>
          </w:rPr>
          <w:t>7.2.2.4</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Conclusion on the nature of residues in commodities of plant origin (KCA 6.7.1)</w:t>
        </w:r>
        <w:r w:rsidR="003672A3">
          <w:rPr>
            <w:webHidden/>
          </w:rPr>
          <w:tab/>
        </w:r>
        <w:r w:rsidR="003672A3">
          <w:rPr>
            <w:webHidden/>
          </w:rPr>
          <w:fldChar w:fldCharType="begin"/>
        </w:r>
        <w:r w:rsidR="003672A3">
          <w:rPr>
            <w:webHidden/>
          </w:rPr>
          <w:instrText xml:space="preserve"> PAGEREF _Toc152593750 \h </w:instrText>
        </w:r>
        <w:r w:rsidR="003672A3">
          <w:rPr>
            <w:webHidden/>
          </w:rPr>
        </w:r>
        <w:r w:rsidR="003672A3">
          <w:rPr>
            <w:webHidden/>
          </w:rPr>
          <w:fldChar w:fldCharType="separate"/>
        </w:r>
        <w:r w:rsidR="003672A3">
          <w:rPr>
            <w:webHidden/>
          </w:rPr>
          <w:t>15</w:t>
        </w:r>
        <w:r w:rsidR="003672A3">
          <w:rPr>
            <w:webHidden/>
          </w:rPr>
          <w:fldChar w:fldCharType="end"/>
        </w:r>
      </w:hyperlink>
    </w:p>
    <w:p w14:paraId="7A72D41D" w14:textId="325413C2"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51" w:history="1">
        <w:r w:rsidR="003672A3" w:rsidRPr="00556C45">
          <w:rPr>
            <w:rStyle w:val="Hipercze"/>
            <w:lang w:val="en-GB"/>
          </w:rPr>
          <w:t>7.2.2.5</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Nature of residues in livestock (KCA 6.2.2-6.2.5)</w:t>
        </w:r>
        <w:r w:rsidR="003672A3">
          <w:rPr>
            <w:webHidden/>
          </w:rPr>
          <w:tab/>
        </w:r>
        <w:r w:rsidR="003672A3">
          <w:rPr>
            <w:webHidden/>
          </w:rPr>
          <w:fldChar w:fldCharType="begin"/>
        </w:r>
        <w:r w:rsidR="003672A3">
          <w:rPr>
            <w:webHidden/>
          </w:rPr>
          <w:instrText xml:space="preserve"> PAGEREF _Toc152593751 \h </w:instrText>
        </w:r>
        <w:r w:rsidR="003672A3">
          <w:rPr>
            <w:webHidden/>
          </w:rPr>
        </w:r>
        <w:r w:rsidR="003672A3">
          <w:rPr>
            <w:webHidden/>
          </w:rPr>
          <w:fldChar w:fldCharType="separate"/>
        </w:r>
        <w:r w:rsidR="003672A3">
          <w:rPr>
            <w:webHidden/>
          </w:rPr>
          <w:t>15</w:t>
        </w:r>
        <w:r w:rsidR="003672A3">
          <w:rPr>
            <w:webHidden/>
          </w:rPr>
          <w:fldChar w:fldCharType="end"/>
        </w:r>
      </w:hyperlink>
    </w:p>
    <w:p w14:paraId="22405BD7" w14:textId="7DA17307"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52" w:history="1">
        <w:r w:rsidR="003672A3" w:rsidRPr="00556C45">
          <w:rPr>
            <w:rStyle w:val="Hipercze"/>
            <w:lang w:val="en-US"/>
          </w:rPr>
          <w:t>7.2.2.6</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US"/>
          </w:rPr>
          <w:t>Conclusion on the nature of residues in commodities of animal origin (KCA 6.7.1)</w:t>
        </w:r>
        <w:r w:rsidR="003672A3">
          <w:rPr>
            <w:webHidden/>
          </w:rPr>
          <w:tab/>
        </w:r>
        <w:r w:rsidR="003672A3">
          <w:rPr>
            <w:webHidden/>
          </w:rPr>
          <w:fldChar w:fldCharType="begin"/>
        </w:r>
        <w:r w:rsidR="003672A3">
          <w:rPr>
            <w:webHidden/>
          </w:rPr>
          <w:instrText xml:space="preserve"> PAGEREF _Toc152593752 \h </w:instrText>
        </w:r>
        <w:r w:rsidR="003672A3">
          <w:rPr>
            <w:webHidden/>
          </w:rPr>
        </w:r>
        <w:r w:rsidR="003672A3">
          <w:rPr>
            <w:webHidden/>
          </w:rPr>
          <w:fldChar w:fldCharType="separate"/>
        </w:r>
        <w:r w:rsidR="003672A3">
          <w:rPr>
            <w:webHidden/>
          </w:rPr>
          <w:t>17</w:t>
        </w:r>
        <w:r w:rsidR="003672A3">
          <w:rPr>
            <w:webHidden/>
          </w:rPr>
          <w:fldChar w:fldCharType="end"/>
        </w:r>
      </w:hyperlink>
    </w:p>
    <w:p w14:paraId="1A1011F6" w14:textId="0BBCAE5F"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53" w:history="1">
        <w:r w:rsidR="003672A3" w:rsidRPr="00556C45">
          <w:rPr>
            <w:rStyle w:val="Hipercze"/>
          </w:rPr>
          <w:t>7.2.3</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Magnitude of residues in plants (KCA 6.3)</w:t>
        </w:r>
        <w:r w:rsidR="003672A3">
          <w:rPr>
            <w:webHidden/>
          </w:rPr>
          <w:tab/>
        </w:r>
        <w:r w:rsidR="003672A3">
          <w:rPr>
            <w:webHidden/>
          </w:rPr>
          <w:fldChar w:fldCharType="begin"/>
        </w:r>
        <w:r w:rsidR="003672A3">
          <w:rPr>
            <w:webHidden/>
          </w:rPr>
          <w:instrText xml:space="preserve"> PAGEREF _Toc152593753 \h </w:instrText>
        </w:r>
        <w:r w:rsidR="003672A3">
          <w:rPr>
            <w:webHidden/>
          </w:rPr>
        </w:r>
        <w:r w:rsidR="003672A3">
          <w:rPr>
            <w:webHidden/>
          </w:rPr>
          <w:fldChar w:fldCharType="separate"/>
        </w:r>
        <w:r w:rsidR="003672A3">
          <w:rPr>
            <w:webHidden/>
          </w:rPr>
          <w:t>18</w:t>
        </w:r>
        <w:r w:rsidR="003672A3">
          <w:rPr>
            <w:webHidden/>
          </w:rPr>
          <w:fldChar w:fldCharType="end"/>
        </w:r>
      </w:hyperlink>
    </w:p>
    <w:p w14:paraId="758DCF73" w14:textId="028C40C7"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54" w:history="1">
        <w:r w:rsidR="003672A3" w:rsidRPr="00556C45">
          <w:rPr>
            <w:rStyle w:val="Hipercze"/>
            <w:lang w:val="en-GB"/>
          </w:rPr>
          <w:t>7.2.3.1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Summary of European data and new data supporting the intended uses</w:t>
        </w:r>
        <w:r w:rsidR="003672A3">
          <w:rPr>
            <w:webHidden/>
          </w:rPr>
          <w:tab/>
        </w:r>
        <w:r w:rsidR="003672A3">
          <w:rPr>
            <w:webHidden/>
          </w:rPr>
          <w:fldChar w:fldCharType="begin"/>
        </w:r>
        <w:r w:rsidR="003672A3">
          <w:rPr>
            <w:webHidden/>
          </w:rPr>
          <w:instrText xml:space="preserve"> PAGEREF _Toc152593754 \h </w:instrText>
        </w:r>
        <w:r w:rsidR="003672A3">
          <w:rPr>
            <w:webHidden/>
          </w:rPr>
        </w:r>
        <w:r w:rsidR="003672A3">
          <w:rPr>
            <w:webHidden/>
          </w:rPr>
          <w:fldChar w:fldCharType="separate"/>
        </w:r>
        <w:r w:rsidR="003672A3">
          <w:rPr>
            <w:webHidden/>
          </w:rPr>
          <w:t>18</w:t>
        </w:r>
        <w:r w:rsidR="003672A3">
          <w:rPr>
            <w:webHidden/>
          </w:rPr>
          <w:fldChar w:fldCharType="end"/>
        </w:r>
      </w:hyperlink>
    </w:p>
    <w:p w14:paraId="5C5C5ABF" w14:textId="1141EBC0"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55" w:history="1">
        <w:r w:rsidR="003672A3" w:rsidRPr="00556C45">
          <w:rPr>
            <w:rStyle w:val="Hipercze"/>
            <w:lang w:val="en-GB"/>
          </w:rPr>
          <w:t>7.2.3.2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Conclusion on the magnitude of residues in plants</w:t>
        </w:r>
        <w:r w:rsidR="003672A3">
          <w:rPr>
            <w:webHidden/>
          </w:rPr>
          <w:tab/>
        </w:r>
        <w:r w:rsidR="003672A3">
          <w:rPr>
            <w:webHidden/>
          </w:rPr>
          <w:fldChar w:fldCharType="begin"/>
        </w:r>
        <w:r w:rsidR="003672A3">
          <w:rPr>
            <w:webHidden/>
          </w:rPr>
          <w:instrText xml:space="preserve"> PAGEREF _Toc152593755 \h </w:instrText>
        </w:r>
        <w:r w:rsidR="003672A3">
          <w:rPr>
            <w:webHidden/>
          </w:rPr>
        </w:r>
        <w:r w:rsidR="003672A3">
          <w:rPr>
            <w:webHidden/>
          </w:rPr>
          <w:fldChar w:fldCharType="separate"/>
        </w:r>
        <w:r w:rsidR="003672A3">
          <w:rPr>
            <w:webHidden/>
          </w:rPr>
          <w:t>20</w:t>
        </w:r>
        <w:r w:rsidR="003672A3">
          <w:rPr>
            <w:webHidden/>
          </w:rPr>
          <w:fldChar w:fldCharType="end"/>
        </w:r>
      </w:hyperlink>
    </w:p>
    <w:p w14:paraId="5E1247D9" w14:textId="146B1E9E"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56" w:history="1">
        <w:r w:rsidR="003672A3" w:rsidRPr="00556C45">
          <w:rPr>
            <w:rStyle w:val="Hipercze"/>
          </w:rPr>
          <w:t>7.2.4</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Magnitude of residues in livestock</w:t>
        </w:r>
        <w:r w:rsidR="003672A3">
          <w:rPr>
            <w:webHidden/>
          </w:rPr>
          <w:tab/>
        </w:r>
        <w:r w:rsidR="003672A3">
          <w:rPr>
            <w:webHidden/>
          </w:rPr>
          <w:fldChar w:fldCharType="begin"/>
        </w:r>
        <w:r w:rsidR="003672A3">
          <w:rPr>
            <w:webHidden/>
          </w:rPr>
          <w:instrText xml:space="preserve"> PAGEREF _Toc152593756 \h </w:instrText>
        </w:r>
        <w:r w:rsidR="003672A3">
          <w:rPr>
            <w:webHidden/>
          </w:rPr>
        </w:r>
        <w:r w:rsidR="003672A3">
          <w:rPr>
            <w:webHidden/>
          </w:rPr>
          <w:fldChar w:fldCharType="separate"/>
        </w:r>
        <w:r w:rsidR="003672A3">
          <w:rPr>
            <w:webHidden/>
          </w:rPr>
          <w:t>20</w:t>
        </w:r>
        <w:r w:rsidR="003672A3">
          <w:rPr>
            <w:webHidden/>
          </w:rPr>
          <w:fldChar w:fldCharType="end"/>
        </w:r>
      </w:hyperlink>
    </w:p>
    <w:p w14:paraId="7E5B3056" w14:textId="369E20B8"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57" w:history="1">
        <w:r w:rsidR="003672A3" w:rsidRPr="00556C45">
          <w:rPr>
            <w:rStyle w:val="Hipercze"/>
            <w:lang w:val="en-GB"/>
          </w:rPr>
          <w:t>7.2.4.1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Dietary burden calculation</w:t>
        </w:r>
        <w:r w:rsidR="003672A3">
          <w:rPr>
            <w:webHidden/>
          </w:rPr>
          <w:tab/>
        </w:r>
        <w:r w:rsidR="003672A3">
          <w:rPr>
            <w:webHidden/>
          </w:rPr>
          <w:fldChar w:fldCharType="begin"/>
        </w:r>
        <w:r w:rsidR="003672A3">
          <w:rPr>
            <w:webHidden/>
          </w:rPr>
          <w:instrText xml:space="preserve"> PAGEREF _Toc152593757 \h </w:instrText>
        </w:r>
        <w:r w:rsidR="003672A3">
          <w:rPr>
            <w:webHidden/>
          </w:rPr>
        </w:r>
        <w:r w:rsidR="003672A3">
          <w:rPr>
            <w:webHidden/>
          </w:rPr>
          <w:fldChar w:fldCharType="separate"/>
        </w:r>
        <w:r w:rsidR="003672A3">
          <w:rPr>
            <w:webHidden/>
          </w:rPr>
          <w:t>20</w:t>
        </w:r>
        <w:r w:rsidR="003672A3">
          <w:rPr>
            <w:webHidden/>
          </w:rPr>
          <w:fldChar w:fldCharType="end"/>
        </w:r>
      </w:hyperlink>
    </w:p>
    <w:p w14:paraId="0B5A51A6" w14:textId="73135E23"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58" w:history="1">
        <w:r w:rsidR="003672A3" w:rsidRPr="00556C45">
          <w:rPr>
            <w:rStyle w:val="Hipercze"/>
            <w:lang w:val="en-GB"/>
          </w:rPr>
          <w:t>7.2.4.2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Livestock feeding studies (KCA 6.4.1-6.4.3)</w:t>
        </w:r>
        <w:r w:rsidR="003672A3">
          <w:rPr>
            <w:webHidden/>
          </w:rPr>
          <w:tab/>
        </w:r>
        <w:r w:rsidR="003672A3">
          <w:rPr>
            <w:webHidden/>
          </w:rPr>
          <w:fldChar w:fldCharType="begin"/>
        </w:r>
        <w:r w:rsidR="003672A3">
          <w:rPr>
            <w:webHidden/>
          </w:rPr>
          <w:instrText xml:space="preserve"> PAGEREF _Toc152593758 \h </w:instrText>
        </w:r>
        <w:r w:rsidR="003672A3">
          <w:rPr>
            <w:webHidden/>
          </w:rPr>
        </w:r>
        <w:r w:rsidR="003672A3">
          <w:rPr>
            <w:webHidden/>
          </w:rPr>
          <w:fldChar w:fldCharType="separate"/>
        </w:r>
        <w:r w:rsidR="003672A3">
          <w:rPr>
            <w:webHidden/>
          </w:rPr>
          <w:t>21</w:t>
        </w:r>
        <w:r w:rsidR="003672A3">
          <w:rPr>
            <w:webHidden/>
          </w:rPr>
          <w:fldChar w:fldCharType="end"/>
        </w:r>
      </w:hyperlink>
    </w:p>
    <w:p w14:paraId="22FB1144" w14:textId="16B3C8E8"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59" w:history="1">
        <w:r w:rsidR="003672A3" w:rsidRPr="00556C45">
          <w:rPr>
            <w:rStyle w:val="Hipercze"/>
          </w:rPr>
          <w:t>7.2.5</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Magnitude of residues in processed commodities (Industrial Processing and/or Household Preparation) (KCA 6.5.2-6.5.3)</w:t>
        </w:r>
        <w:r w:rsidR="003672A3">
          <w:rPr>
            <w:webHidden/>
          </w:rPr>
          <w:tab/>
        </w:r>
        <w:r w:rsidR="003672A3">
          <w:rPr>
            <w:webHidden/>
          </w:rPr>
          <w:fldChar w:fldCharType="begin"/>
        </w:r>
        <w:r w:rsidR="003672A3">
          <w:rPr>
            <w:webHidden/>
          </w:rPr>
          <w:instrText xml:space="preserve"> PAGEREF _Toc152593759 \h </w:instrText>
        </w:r>
        <w:r w:rsidR="003672A3">
          <w:rPr>
            <w:webHidden/>
          </w:rPr>
        </w:r>
        <w:r w:rsidR="003672A3">
          <w:rPr>
            <w:webHidden/>
          </w:rPr>
          <w:fldChar w:fldCharType="separate"/>
        </w:r>
        <w:r w:rsidR="003672A3">
          <w:rPr>
            <w:webHidden/>
          </w:rPr>
          <w:t>24</w:t>
        </w:r>
        <w:r w:rsidR="003672A3">
          <w:rPr>
            <w:webHidden/>
          </w:rPr>
          <w:fldChar w:fldCharType="end"/>
        </w:r>
      </w:hyperlink>
    </w:p>
    <w:p w14:paraId="14D22DE1" w14:textId="7F6B5471"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60" w:history="1">
        <w:r w:rsidR="003672A3" w:rsidRPr="00556C45">
          <w:rPr>
            <w:rStyle w:val="Hipercze"/>
          </w:rPr>
          <w:t>7.2.6</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Magnitude of residues in representative succeeding crops</w:t>
        </w:r>
        <w:r w:rsidR="003672A3">
          <w:rPr>
            <w:webHidden/>
          </w:rPr>
          <w:tab/>
        </w:r>
        <w:r w:rsidR="003672A3">
          <w:rPr>
            <w:webHidden/>
          </w:rPr>
          <w:fldChar w:fldCharType="begin"/>
        </w:r>
        <w:r w:rsidR="003672A3">
          <w:rPr>
            <w:webHidden/>
          </w:rPr>
          <w:instrText xml:space="preserve"> PAGEREF _Toc152593760 \h </w:instrText>
        </w:r>
        <w:r w:rsidR="003672A3">
          <w:rPr>
            <w:webHidden/>
          </w:rPr>
        </w:r>
        <w:r w:rsidR="003672A3">
          <w:rPr>
            <w:webHidden/>
          </w:rPr>
          <w:fldChar w:fldCharType="separate"/>
        </w:r>
        <w:r w:rsidR="003672A3">
          <w:rPr>
            <w:webHidden/>
          </w:rPr>
          <w:t>24</w:t>
        </w:r>
        <w:r w:rsidR="003672A3">
          <w:rPr>
            <w:webHidden/>
          </w:rPr>
          <w:fldChar w:fldCharType="end"/>
        </w:r>
      </w:hyperlink>
    </w:p>
    <w:p w14:paraId="5E36D1D9" w14:textId="448F021C"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61" w:history="1">
        <w:r w:rsidR="003672A3" w:rsidRPr="00556C45">
          <w:rPr>
            <w:rStyle w:val="Hipercze"/>
          </w:rPr>
          <w:t>7.2.7</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Other / special studies (KCA 6.10, 6.10.1)</w:t>
        </w:r>
        <w:r w:rsidR="003672A3">
          <w:rPr>
            <w:webHidden/>
          </w:rPr>
          <w:tab/>
        </w:r>
        <w:r w:rsidR="003672A3">
          <w:rPr>
            <w:webHidden/>
          </w:rPr>
          <w:fldChar w:fldCharType="begin"/>
        </w:r>
        <w:r w:rsidR="003672A3">
          <w:rPr>
            <w:webHidden/>
          </w:rPr>
          <w:instrText xml:space="preserve"> PAGEREF _Toc152593761 \h </w:instrText>
        </w:r>
        <w:r w:rsidR="003672A3">
          <w:rPr>
            <w:webHidden/>
          </w:rPr>
        </w:r>
        <w:r w:rsidR="003672A3">
          <w:rPr>
            <w:webHidden/>
          </w:rPr>
          <w:fldChar w:fldCharType="separate"/>
        </w:r>
        <w:r w:rsidR="003672A3">
          <w:rPr>
            <w:webHidden/>
          </w:rPr>
          <w:t>24</w:t>
        </w:r>
        <w:r w:rsidR="003672A3">
          <w:rPr>
            <w:webHidden/>
          </w:rPr>
          <w:fldChar w:fldCharType="end"/>
        </w:r>
      </w:hyperlink>
    </w:p>
    <w:p w14:paraId="781D6C1D" w14:textId="26B9CA33"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62" w:history="1">
        <w:r w:rsidR="003672A3" w:rsidRPr="00556C45">
          <w:rPr>
            <w:rStyle w:val="Hipercze"/>
          </w:rPr>
          <w:t>7.2.8</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Estimation of exposure through diet and other means (KCA 6.9)</w:t>
        </w:r>
        <w:r w:rsidR="003672A3">
          <w:rPr>
            <w:webHidden/>
          </w:rPr>
          <w:tab/>
        </w:r>
        <w:r w:rsidR="003672A3">
          <w:rPr>
            <w:webHidden/>
          </w:rPr>
          <w:fldChar w:fldCharType="begin"/>
        </w:r>
        <w:r w:rsidR="003672A3">
          <w:rPr>
            <w:webHidden/>
          </w:rPr>
          <w:instrText xml:space="preserve"> PAGEREF _Toc152593762 \h </w:instrText>
        </w:r>
        <w:r w:rsidR="003672A3">
          <w:rPr>
            <w:webHidden/>
          </w:rPr>
        </w:r>
        <w:r w:rsidR="003672A3">
          <w:rPr>
            <w:webHidden/>
          </w:rPr>
          <w:fldChar w:fldCharType="separate"/>
        </w:r>
        <w:r w:rsidR="003672A3">
          <w:rPr>
            <w:webHidden/>
          </w:rPr>
          <w:t>25</w:t>
        </w:r>
        <w:r w:rsidR="003672A3">
          <w:rPr>
            <w:webHidden/>
          </w:rPr>
          <w:fldChar w:fldCharType="end"/>
        </w:r>
      </w:hyperlink>
    </w:p>
    <w:p w14:paraId="1BC97F29" w14:textId="3466C578"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63" w:history="1">
        <w:r w:rsidR="003672A3" w:rsidRPr="00556C45">
          <w:rPr>
            <w:rStyle w:val="Hipercze"/>
            <w:lang w:val="en-GB"/>
          </w:rPr>
          <w:t>7.2.8.1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Input values for the consumer risk assessment</w:t>
        </w:r>
        <w:r w:rsidR="003672A3">
          <w:rPr>
            <w:webHidden/>
          </w:rPr>
          <w:tab/>
        </w:r>
        <w:r w:rsidR="003672A3">
          <w:rPr>
            <w:webHidden/>
          </w:rPr>
          <w:fldChar w:fldCharType="begin"/>
        </w:r>
        <w:r w:rsidR="003672A3">
          <w:rPr>
            <w:webHidden/>
          </w:rPr>
          <w:instrText xml:space="preserve"> PAGEREF _Toc152593763 \h </w:instrText>
        </w:r>
        <w:r w:rsidR="003672A3">
          <w:rPr>
            <w:webHidden/>
          </w:rPr>
        </w:r>
        <w:r w:rsidR="003672A3">
          <w:rPr>
            <w:webHidden/>
          </w:rPr>
          <w:fldChar w:fldCharType="separate"/>
        </w:r>
        <w:r w:rsidR="003672A3">
          <w:rPr>
            <w:webHidden/>
          </w:rPr>
          <w:t>25</w:t>
        </w:r>
        <w:r w:rsidR="003672A3">
          <w:rPr>
            <w:webHidden/>
          </w:rPr>
          <w:fldChar w:fldCharType="end"/>
        </w:r>
      </w:hyperlink>
    </w:p>
    <w:p w14:paraId="1C200DA8" w14:textId="226CABF4" w:rsidR="003672A3"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593764" w:history="1">
        <w:r w:rsidR="003672A3" w:rsidRPr="00556C45">
          <w:rPr>
            <w:rStyle w:val="Hipercze"/>
            <w:lang w:val="en-GB"/>
          </w:rPr>
          <w:t>7.2.8.2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lang w:val="en-GB"/>
          </w:rPr>
          <w:t>Conclusion on consumer risk assessment</w:t>
        </w:r>
        <w:r w:rsidR="003672A3">
          <w:rPr>
            <w:webHidden/>
          </w:rPr>
          <w:tab/>
        </w:r>
        <w:r w:rsidR="003672A3">
          <w:rPr>
            <w:webHidden/>
          </w:rPr>
          <w:fldChar w:fldCharType="begin"/>
        </w:r>
        <w:r w:rsidR="003672A3">
          <w:rPr>
            <w:webHidden/>
          </w:rPr>
          <w:instrText xml:space="preserve"> PAGEREF _Toc152593764 \h </w:instrText>
        </w:r>
        <w:r w:rsidR="003672A3">
          <w:rPr>
            <w:webHidden/>
          </w:rPr>
        </w:r>
        <w:r w:rsidR="003672A3">
          <w:rPr>
            <w:webHidden/>
          </w:rPr>
          <w:fldChar w:fldCharType="separate"/>
        </w:r>
        <w:r w:rsidR="003672A3">
          <w:rPr>
            <w:webHidden/>
          </w:rPr>
          <w:t>27</w:t>
        </w:r>
        <w:r w:rsidR="003672A3">
          <w:rPr>
            <w:webHidden/>
          </w:rPr>
          <w:fldChar w:fldCharType="end"/>
        </w:r>
      </w:hyperlink>
    </w:p>
    <w:p w14:paraId="14B89DA2" w14:textId="26FB4313"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65" w:history="1">
        <w:r w:rsidR="003672A3" w:rsidRPr="00556C45">
          <w:rPr>
            <w:rStyle w:val="Hipercze"/>
          </w:rPr>
          <w:t>7.3</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Active substance 2</w:t>
        </w:r>
        <w:r w:rsidR="003672A3">
          <w:rPr>
            <w:webHidden/>
          </w:rPr>
          <w:tab/>
        </w:r>
        <w:r w:rsidR="003672A3">
          <w:rPr>
            <w:webHidden/>
          </w:rPr>
          <w:fldChar w:fldCharType="begin"/>
        </w:r>
        <w:r w:rsidR="003672A3">
          <w:rPr>
            <w:webHidden/>
          </w:rPr>
          <w:instrText xml:space="preserve"> PAGEREF _Toc152593765 \h </w:instrText>
        </w:r>
        <w:r w:rsidR="003672A3">
          <w:rPr>
            <w:webHidden/>
          </w:rPr>
        </w:r>
        <w:r w:rsidR="003672A3">
          <w:rPr>
            <w:webHidden/>
          </w:rPr>
          <w:fldChar w:fldCharType="separate"/>
        </w:r>
        <w:r w:rsidR="003672A3">
          <w:rPr>
            <w:webHidden/>
          </w:rPr>
          <w:t>27</w:t>
        </w:r>
        <w:r w:rsidR="003672A3">
          <w:rPr>
            <w:webHidden/>
          </w:rPr>
          <w:fldChar w:fldCharType="end"/>
        </w:r>
      </w:hyperlink>
    </w:p>
    <w:p w14:paraId="0983FACA" w14:textId="16124835"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66" w:history="1">
        <w:r w:rsidR="003672A3" w:rsidRPr="00556C45">
          <w:rPr>
            <w:rStyle w:val="Hipercze"/>
          </w:rPr>
          <w:t>7.4</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Combined exposure and risk assessment</w:t>
        </w:r>
        <w:r w:rsidR="003672A3">
          <w:rPr>
            <w:webHidden/>
          </w:rPr>
          <w:tab/>
        </w:r>
        <w:r w:rsidR="003672A3">
          <w:rPr>
            <w:webHidden/>
          </w:rPr>
          <w:fldChar w:fldCharType="begin"/>
        </w:r>
        <w:r w:rsidR="003672A3">
          <w:rPr>
            <w:webHidden/>
          </w:rPr>
          <w:instrText xml:space="preserve"> PAGEREF _Toc152593766 \h </w:instrText>
        </w:r>
        <w:r w:rsidR="003672A3">
          <w:rPr>
            <w:webHidden/>
          </w:rPr>
        </w:r>
        <w:r w:rsidR="003672A3">
          <w:rPr>
            <w:webHidden/>
          </w:rPr>
          <w:fldChar w:fldCharType="separate"/>
        </w:r>
        <w:r w:rsidR="003672A3">
          <w:rPr>
            <w:webHidden/>
          </w:rPr>
          <w:t>27</w:t>
        </w:r>
        <w:r w:rsidR="003672A3">
          <w:rPr>
            <w:webHidden/>
          </w:rPr>
          <w:fldChar w:fldCharType="end"/>
        </w:r>
      </w:hyperlink>
    </w:p>
    <w:p w14:paraId="2738CDEF" w14:textId="1886D973"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67" w:history="1">
        <w:r w:rsidR="003672A3" w:rsidRPr="00556C45">
          <w:rPr>
            <w:rStyle w:val="Hipercze"/>
          </w:rPr>
          <w:t>7.5</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References</w:t>
        </w:r>
        <w:r w:rsidR="003672A3">
          <w:rPr>
            <w:webHidden/>
          </w:rPr>
          <w:tab/>
        </w:r>
        <w:r w:rsidR="003672A3">
          <w:rPr>
            <w:webHidden/>
          </w:rPr>
          <w:fldChar w:fldCharType="begin"/>
        </w:r>
        <w:r w:rsidR="003672A3">
          <w:rPr>
            <w:webHidden/>
          </w:rPr>
          <w:instrText xml:space="preserve"> PAGEREF _Toc152593767 \h </w:instrText>
        </w:r>
        <w:r w:rsidR="003672A3">
          <w:rPr>
            <w:webHidden/>
          </w:rPr>
        </w:r>
        <w:r w:rsidR="003672A3">
          <w:rPr>
            <w:webHidden/>
          </w:rPr>
          <w:fldChar w:fldCharType="separate"/>
        </w:r>
        <w:r w:rsidR="003672A3">
          <w:rPr>
            <w:webHidden/>
          </w:rPr>
          <w:t>28</w:t>
        </w:r>
        <w:r w:rsidR="003672A3">
          <w:rPr>
            <w:webHidden/>
          </w:rPr>
          <w:fldChar w:fldCharType="end"/>
        </w:r>
      </w:hyperlink>
    </w:p>
    <w:p w14:paraId="4941064B" w14:textId="7C3CA589" w:rsidR="003672A3"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2593768" w:history="1">
        <w:r w:rsidR="003672A3" w:rsidRPr="00556C45">
          <w:rPr>
            <w:rStyle w:val="Hipercze"/>
          </w:rPr>
          <w:t>Appendix 1</w:t>
        </w:r>
        <w:r w:rsidR="003672A3">
          <w:rPr>
            <w:rFonts w:asciiTheme="minorHAnsi" w:eastAsiaTheme="minorEastAsia" w:hAnsiTheme="minorHAnsi" w:cstheme="minorBidi"/>
            <w:b w:val="0"/>
            <w:kern w:val="2"/>
            <w:sz w:val="22"/>
            <w:szCs w:val="22"/>
            <w:lang w:val="pl-PL" w:eastAsia="pl-PL"/>
            <w14:ligatures w14:val="standardContextual"/>
          </w:rPr>
          <w:tab/>
        </w:r>
        <w:r w:rsidR="003672A3" w:rsidRPr="00556C45">
          <w:rPr>
            <w:rStyle w:val="Hipercze"/>
          </w:rPr>
          <w:t>Lists of data considered in support of the evaluation.</w:t>
        </w:r>
        <w:r w:rsidR="003672A3">
          <w:rPr>
            <w:webHidden/>
          </w:rPr>
          <w:tab/>
        </w:r>
        <w:r w:rsidR="003672A3">
          <w:rPr>
            <w:webHidden/>
          </w:rPr>
          <w:fldChar w:fldCharType="begin"/>
        </w:r>
        <w:r w:rsidR="003672A3">
          <w:rPr>
            <w:webHidden/>
          </w:rPr>
          <w:instrText xml:space="preserve"> PAGEREF _Toc152593768 \h </w:instrText>
        </w:r>
        <w:r w:rsidR="003672A3">
          <w:rPr>
            <w:webHidden/>
          </w:rPr>
        </w:r>
        <w:r w:rsidR="003672A3">
          <w:rPr>
            <w:webHidden/>
          </w:rPr>
          <w:fldChar w:fldCharType="separate"/>
        </w:r>
        <w:r w:rsidR="003672A3">
          <w:rPr>
            <w:webHidden/>
          </w:rPr>
          <w:t>29</w:t>
        </w:r>
        <w:r w:rsidR="003672A3">
          <w:rPr>
            <w:webHidden/>
          </w:rPr>
          <w:fldChar w:fldCharType="end"/>
        </w:r>
      </w:hyperlink>
    </w:p>
    <w:p w14:paraId="5E9B3520" w14:textId="2EFA8F74" w:rsidR="003672A3"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2593769" w:history="1">
        <w:r w:rsidR="003672A3" w:rsidRPr="00556C45">
          <w:rPr>
            <w:rStyle w:val="Hipercze"/>
          </w:rPr>
          <w:t>Appendix 2</w:t>
        </w:r>
        <w:r w:rsidR="003672A3">
          <w:rPr>
            <w:rFonts w:asciiTheme="minorHAnsi" w:eastAsiaTheme="minorEastAsia" w:hAnsiTheme="minorHAnsi" w:cstheme="minorBidi"/>
            <w:b w:val="0"/>
            <w:kern w:val="2"/>
            <w:sz w:val="22"/>
            <w:szCs w:val="22"/>
            <w:lang w:val="pl-PL" w:eastAsia="pl-PL"/>
            <w14:ligatures w14:val="standardContextual"/>
          </w:rPr>
          <w:tab/>
        </w:r>
        <w:r w:rsidR="003672A3" w:rsidRPr="00556C45">
          <w:rPr>
            <w:rStyle w:val="Hipercze"/>
          </w:rPr>
          <w:t>Detailed evaluation of the additional studies relied upon</w:t>
        </w:r>
        <w:r w:rsidR="003672A3">
          <w:rPr>
            <w:webHidden/>
          </w:rPr>
          <w:tab/>
        </w:r>
        <w:r w:rsidR="003672A3">
          <w:rPr>
            <w:webHidden/>
          </w:rPr>
          <w:fldChar w:fldCharType="begin"/>
        </w:r>
        <w:r w:rsidR="003672A3">
          <w:rPr>
            <w:webHidden/>
          </w:rPr>
          <w:instrText xml:space="preserve"> PAGEREF _Toc152593769 \h </w:instrText>
        </w:r>
        <w:r w:rsidR="003672A3">
          <w:rPr>
            <w:webHidden/>
          </w:rPr>
        </w:r>
        <w:r w:rsidR="003672A3">
          <w:rPr>
            <w:webHidden/>
          </w:rPr>
          <w:fldChar w:fldCharType="separate"/>
        </w:r>
        <w:r w:rsidR="003672A3">
          <w:rPr>
            <w:webHidden/>
          </w:rPr>
          <w:t>33</w:t>
        </w:r>
        <w:r w:rsidR="003672A3">
          <w:rPr>
            <w:webHidden/>
          </w:rPr>
          <w:fldChar w:fldCharType="end"/>
        </w:r>
      </w:hyperlink>
    </w:p>
    <w:p w14:paraId="0351EA37" w14:textId="4DC36447"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70" w:history="1">
        <w:r w:rsidR="003672A3" w:rsidRPr="00556C45">
          <w:rPr>
            <w:rStyle w:val="Hipercze"/>
          </w:rPr>
          <w:t>A 2.1</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2,4-D</w:t>
        </w:r>
        <w:r w:rsidR="003672A3">
          <w:rPr>
            <w:webHidden/>
          </w:rPr>
          <w:tab/>
        </w:r>
        <w:r w:rsidR="003672A3">
          <w:rPr>
            <w:webHidden/>
          </w:rPr>
          <w:fldChar w:fldCharType="begin"/>
        </w:r>
        <w:r w:rsidR="003672A3">
          <w:rPr>
            <w:webHidden/>
          </w:rPr>
          <w:instrText xml:space="preserve"> PAGEREF _Toc152593770 \h </w:instrText>
        </w:r>
        <w:r w:rsidR="003672A3">
          <w:rPr>
            <w:webHidden/>
          </w:rPr>
        </w:r>
        <w:r w:rsidR="003672A3">
          <w:rPr>
            <w:webHidden/>
          </w:rPr>
          <w:fldChar w:fldCharType="separate"/>
        </w:r>
        <w:r w:rsidR="003672A3">
          <w:rPr>
            <w:webHidden/>
          </w:rPr>
          <w:t>33</w:t>
        </w:r>
        <w:r w:rsidR="003672A3">
          <w:rPr>
            <w:webHidden/>
          </w:rPr>
          <w:fldChar w:fldCharType="end"/>
        </w:r>
      </w:hyperlink>
    </w:p>
    <w:p w14:paraId="7892EE6F" w14:textId="28EF66A2"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71" w:history="1">
        <w:r w:rsidR="003672A3" w:rsidRPr="00556C45">
          <w:rPr>
            <w:rStyle w:val="Hipercze"/>
          </w:rPr>
          <w:t>A 2.1.1</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Stability of residues</w:t>
        </w:r>
        <w:r w:rsidR="003672A3">
          <w:rPr>
            <w:webHidden/>
          </w:rPr>
          <w:tab/>
        </w:r>
        <w:r w:rsidR="003672A3">
          <w:rPr>
            <w:webHidden/>
          </w:rPr>
          <w:fldChar w:fldCharType="begin"/>
        </w:r>
        <w:r w:rsidR="003672A3">
          <w:rPr>
            <w:webHidden/>
          </w:rPr>
          <w:instrText xml:space="preserve"> PAGEREF _Toc152593771 \h </w:instrText>
        </w:r>
        <w:r w:rsidR="003672A3">
          <w:rPr>
            <w:webHidden/>
          </w:rPr>
        </w:r>
        <w:r w:rsidR="003672A3">
          <w:rPr>
            <w:webHidden/>
          </w:rPr>
          <w:fldChar w:fldCharType="separate"/>
        </w:r>
        <w:r w:rsidR="003672A3">
          <w:rPr>
            <w:webHidden/>
          </w:rPr>
          <w:t>33</w:t>
        </w:r>
        <w:r w:rsidR="003672A3">
          <w:rPr>
            <w:webHidden/>
          </w:rPr>
          <w:fldChar w:fldCharType="end"/>
        </w:r>
      </w:hyperlink>
    </w:p>
    <w:p w14:paraId="37D209D8" w14:textId="27680B9C"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72" w:history="1">
        <w:r w:rsidR="003672A3" w:rsidRPr="00556C45">
          <w:rPr>
            <w:rStyle w:val="Hipercze"/>
          </w:rPr>
          <w:t>A 2.1.2</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Nature of residues in plants, livestock and processed commodities</w:t>
        </w:r>
        <w:r w:rsidR="003672A3">
          <w:rPr>
            <w:webHidden/>
          </w:rPr>
          <w:tab/>
        </w:r>
        <w:r w:rsidR="003672A3">
          <w:rPr>
            <w:webHidden/>
          </w:rPr>
          <w:fldChar w:fldCharType="begin"/>
        </w:r>
        <w:r w:rsidR="003672A3">
          <w:rPr>
            <w:webHidden/>
          </w:rPr>
          <w:instrText xml:space="preserve"> PAGEREF _Toc152593772 \h </w:instrText>
        </w:r>
        <w:r w:rsidR="003672A3">
          <w:rPr>
            <w:webHidden/>
          </w:rPr>
        </w:r>
        <w:r w:rsidR="003672A3">
          <w:rPr>
            <w:webHidden/>
          </w:rPr>
          <w:fldChar w:fldCharType="separate"/>
        </w:r>
        <w:r w:rsidR="003672A3">
          <w:rPr>
            <w:webHidden/>
          </w:rPr>
          <w:t>33</w:t>
        </w:r>
        <w:r w:rsidR="003672A3">
          <w:rPr>
            <w:webHidden/>
          </w:rPr>
          <w:fldChar w:fldCharType="end"/>
        </w:r>
      </w:hyperlink>
    </w:p>
    <w:p w14:paraId="0FD07512" w14:textId="6B1648D2"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73" w:history="1">
        <w:r w:rsidR="003672A3" w:rsidRPr="00556C45">
          <w:rPr>
            <w:rStyle w:val="Hipercze"/>
          </w:rPr>
          <w:t>A 2.1.3</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Magnitude of residues in plants</w:t>
        </w:r>
        <w:r w:rsidR="003672A3">
          <w:rPr>
            <w:webHidden/>
          </w:rPr>
          <w:tab/>
        </w:r>
        <w:r w:rsidR="003672A3">
          <w:rPr>
            <w:webHidden/>
          </w:rPr>
          <w:fldChar w:fldCharType="begin"/>
        </w:r>
        <w:r w:rsidR="003672A3">
          <w:rPr>
            <w:webHidden/>
          </w:rPr>
          <w:instrText xml:space="preserve"> PAGEREF _Toc152593773 \h </w:instrText>
        </w:r>
        <w:r w:rsidR="003672A3">
          <w:rPr>
            <w:webHidden/>
          </w:rPr>
        </w:r>
        <w:r w:rsidR="003672A3">
          <w:rPr>
            <w:webHidden/>
          </w:rPr>
          <w:fldChar w:fldCharType="separate"/>
        </w:r>
        <w:r w:rsidR="003672A3">
          <w:rPr>
            <w:webHidden/>
          </w:rPr>
          <w:t>33</w:t>
        </w:r>
        <w:r w:rsidR="003672A3">
          <w:rPr>
            <w:webHidden/>
          </w:rPr>
          <w:fldChar w:fldCharType="end"/>
        </w:r>
      </w:hyperlink>
    </w:p>
    <w:p w14:paraId="4B27DF99" w14:textId="660889F5"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74" w:history="1">
        <w:r w:rsidR="003672A3" w:rsidRPr="00556C45">
          <w:rPr>
            <w:rStyle w:val="Hipercze"/>
          </w:rPr>
          <w:t>A 2.1.4</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Magnitude of residues in livestock</w:t>
        </w:r>
        <w:r w:rsidR="003672A3">
          <w:rPr>
            <w:webHidden/>
          </w:rPr>
          <w:tab/>
        </w:r>
        <w:r w:rsidR="003672A3">
          <w:rPr>
            <w:webHidden/>
          </w:rPr>
          <w:fldChar w:fldCharType="begin"/>
        </w:r>
        <w:r w:rsidR="003672A3">
          <w:rPr>
            <w:webHidden/>
          </w:rPr>
          <w:instrText xml:space="preserve"> PAGEREF _Toc152593774 \h </w:instrText>
        </w:r>
        <w:r w:rsidR="003672A3">
          <w:rPr>
            <w:webHidden/>
          </w:rPr>
        </w:r>
        <w:r w:rsidR="003672A3">
          <w:rPr>
            <w:webHidden/>
          </w:rPr>
          <w:fldChar w:fldCharType="separate"/>
        </w:r>
        <w:r w:rsidR="003672A3">
          <w:rPr>
            <w:webHidden/>
          </w:rPr>
          <w:t>36</w:t>
        </w:r>
        <w:r w:rsidR="003672A3">
          <w:rPr>
            <w:webHidden/>
          </w:rPr>
          <w:fldChar w:fldCharType="end"/>
        </w:r>
      </w:hyperlink>
    </w:p>
    <w:p w14:paraId="53B9C2ED" w14:textId="1CB32C93"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75" w:history="1">
        <w:r w:rsidR="003672A3" w:rsidRPr="00556C45">
          <w:rPr>
            <w:rStyle w:val="Hipercze"/>
          </w:rPr>
          <w:t>A 2.1.5</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Magnitude of residues in processed commodities (Industrial Processing and/or Household Preparation)</w:t>
        </w:r>
        <w:r w:rsidR="003672A3">
          <w:rPr>
            <w:webHidden/>
          </w:rPr>
          <w:tab/>
        </w:r>
        <w:r w:rsidR="003672A3">
          <w:rPr>
            <w:webHidden/>
          </w:rPr>
          <w:fldChar w:fldCharType="begin"/>
        </w:r>
        <w:r w:rsidR="003672A3">
          <w:rPr>
            <w:webHidden/>
          </w:rPr>
          <w:instrText xml:space="preserve"> PAGEREF _Toc152593775 \h </w:instrText>
        </w:r>
        <w:r w:rsidR="003672A3">
          <w:rPr>
            <w:webHidden/>
          </w:rPr>
        </w:r>
        <w:r w:rsidR="003672A3">
          <w:rPr>
            <w:webHidden/>
          </w:rPr>
          <w:fldChar w:fldCharType="separate"/>
        </w:r>
        <w:r w:rsidR="003672A3">
          <w:rPr>
            <w:webHidden/>
          </w:rPr>
          <w:t>36</w:t>
        </w:r>
        <w:r w:rsidR="003672A3">
          <w:rPr>
            <w:webHidden/>
          </w:rPr>
          <w:fldChar w:fldCharType="end"/>
        </w:r>
      </w:hyperlink>
    </w:p>
    <w:p w14:paraId="1877EFD7" w14:textId="4F1DC2D9"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76" w:history="1">
        <w:r w:rsidR="003672A3" w:rsidRPr="00556C45">
          <w:rPr>
            <w:rStyle w:val="Hipercze"/>
          </w:rPr>
          <w:t>A 2.1.6</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Magnitude of residues in representative succeeding crops</w:t>
        </w:r>
        <w:r w:rsidR="003672A3">
          <w:rPr>
            <w:webHidden/>
          </w:rPr>
          <w:tab/>
        </w:r>
        <w:r w:rsidR="003672A3">
          <w:rPr>
            <w:webHidden/>
          </w:rPr>
          <w:fldChar w:fldCharType="begin"/>
        </w:r>
        <w:r w:rsidR="003672A3">
          <w:rPr>
            <w:webHidden/>
          </w:rPr>
          <w:instrText xml:space="preserve"> PAGEREF _Toc152593776 \h </w:instrText>
        </w:r>
        <w:r w:rsidR="003672A3">
          <w:rPr>
            <w:webHidden/>
          </w:rPr>
        </w:r>
        <w:r w:rsidR="003672A3">
          <w:rPr>
            <w:webHidden/>
          </w:rPr>
          <w:fldChar w:fldCharType="separate"/>
        </w:r>
        <w:r w:rsidR="003672A3">
          <w:rPr>
            <w:webHidden/>
          </w:rPr>
          <w:t>36</w:t>
        </w:r>
        <w:r w:rsidR="003672A3">
          <w:rPr>
            <w:webHidden/>
          </w:rPr>
          <w:fldChar w:fldCharType="end"/>
        </w:r>
      </w:hyperlink>
    </w:p>
    <w:p w14:paraId="4C38DA9B" w14:textId="15B31671" w:rsidR="003672A3"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593777" w:history="1">
        <w:r w:rsidR="003672A3" w:rsidRPr="00556C45">
          <w:rPr>
            <w:rStyle w:val="Hipercze"/>
          </w:rPr>
          <w:t>A 2.1.7</w:t>
        </w:r>
        <w:r w:rsidR="003672A3">
          <w:rPr>
            <w:rFonts w:asciiTheme="minorHAnsi" w:eastAsiaTheme="minorEastAsia" w:hAnsiTheme="minorHAnsi" w:cstheme="minorBidi"/>
            <w:kern w:val="2"/>
            <w:sz w:val="22"/>
            <w:szCs w:val="22"/>
            <w:lang w:val="pl-PL" w:eastAsia="pl-PL"/>
            <w14:ligatures w14:val="standardContextual"/>
          </w:rPr>
          <w:tab/>
        </w:r>
        <w:r w:rsidR="003672A3" w:rsidRPr="00556C45">
          <w:rPr>
            <w:rStyle w:val="Hipercze"/>
          </w:rPr>
          <w:t>Other/Special Studies</w:t>
        </w:r>
        <w:r w:rsidR="003672A3">
          <w:rPr>
            <w:webHidden/>
          </w:rPr>
          <w:tab/>
        </w:r>
        <w:r w:rsidR="003672A3">
          <w:rPr>
            <w:webHidden/>
          </w:rPr>
          <w:fldChar w:fldCharType="begin"/>
        </w:r>
        <w:r w:rsidR="003672A3">
          <w:rPr>
            <w:webHidden/>
          </w:rPr>
          <w:instrText xml:space="preserve"> PAGEREF _Toc152593777 \h </w:instrText>
        </w:r>
        <w:r w:rsidR="003672A3">
          <w:rPr>
            <w:webHidden/>
          </w:rPr>
        </w:r>
        <w:r w:rsidR="003672A3">
          <w:rPr>
            <w:webHidden/>
          </w:rPr>
          <w:fldChar w:fldCharType="separate"/>
        </w:r>
        <w:r w:rsidR="003672A3">
          <w:rPr>
            <w:webHidden/>
          </w:rPr>
          <w:t>36</w:t>
        </w:r>
        <w:r w:rsidR="003672A3">
          <w:rPr>
            <w:webHidden/>
          </w:rPr>
          <w:fldChar w:fldCharType="end"/>
        </w:r>
      </w:hyperlink>
    </w:p>
    <w:p w14:paraId="3C273B6F" w14:textId="40444D6A" w:rsidR="003672A3"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2593778" w:history="1">
        <w:r w:rsidR="003672A3" w:rsidRPr="00556C45">
          <w:rPr>
            <w:rStyle w:val="Hipercze"/>
            <w:lang w:val="it-IT"/>
          </w:rPr>
          <w:t>Appendix 3</w:t>
        </w:r>
        <w:r w:rsidR="003672A3">
          <w:rPr>
            <w:rFonts w:asciiTheme="minorHAnsi" w:eastAsiaTheme="minorEastAsia" w:hAnsiTheme="minorHAnsi" w:cstheme="minorBidi"/>
            <w:b w:val="0"/>
            <w:kern w:val="2"/>
            <w:sz w:val="22"/>
            <w:szCs w:val="22"/>
            <w:lang w:val="pl-PL" w:eastAsia="pl-PL"/>
            <w14:ligatures w14:val="standardContextual"/>
          </w:rPr>
          <w:tab/>
        </w:r>
        <w:r w:rsidR="003672A3" w:rsidRPr="00556C45">
          <w:rPr>
            <w:rStyle w:val="Hipercze"/>
            <w:lang w:val="it-IT"/>
          </w:rPr>
          <w:t>Pesticide Residue Intake Model (PRIMo)</w:t>
        </w:r>
        <w:r w:rsidR="003672A3">
          <w:rPr>
            <w:webHidden/>
          </w:rPr>
          <w:tab/>
        </w:r>
        <w:r w:rsidR="003672A3">
          <w:rPr>
            <w:webHidden/>
          </w:rPr>
          <w:fldChar w:fldCharType="begin"/>
        </w:r>
        <w:r w:rsidR="003672A3">
          <w:rPr>
            <w:webHidden/>
          </w:rPr>
          <w:instrText xml:space="preserve"> PAGEREF _Toc152593778 \h </w:instrText>
        </w:r>
        <w:r w:rsidR="003672A3">
          <w:rPr>
            <w:webHidden/>
          </w:rPr>
        </w:r>
        <w:r w:rsidR="003672A3">
          <w:rPr>
            <w:webHidden/>
          </w:rPr>
          <w:fldChar w:fldCharType="separate"/>
        </w:r>
        <w:r w:rsidR="003672A3">
          <w:rPr>
            <w:webHidden/>
          </w:rPr>
          <w:t>37</w:t>
        </w:r>
        <w:r w:rsidR="003672A3">
          <w:rPr>
            <w:webHidden/>
          </w:rPr>
          <w:fldChar w:fldCharType="end"/>
        </w:r>
      </w:hyperlink>
    </w:p>
    <w:p w14:paraId="481FE3F8" w14:textId="2C12695F"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79" w:history="1">
        <w:r w:rsidR="003672A3" w:rsidRPr="00556C45">
          <w:rPr>
            <w:rStyle w:val="Hipercze"/>
          </w:rPr>
          <w:t>A 3.1</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TMDI calculations</w:t>
        </w:r>
        <w:r w:rsidR="003672A3">
          <w:rPr>
            <w:webHidden/>
          </w:rPr>
          <w:tab/>
        </w:r>
        <w:r w:rsidR="003672A3">
          <w:rPr>
            <w:webHidden/>
          </w:rPr>
          <w:fldChar w:fldCharType="begin"/>
        </w:r>
        <w:r w:rsidR="003672A3">
          <w:rPr>
            <w:webHidden/>
          </w:rPr>
          <w:instrText xml:space="preserve"> PAGEREF _Toc152593779 \h </w:instrText>
        </w:r>
        <w:r w:rsidR="003672A3">
          <w:rPr>
            <w:webHidden/>
          </w:rPr>
        </w:r>
        <w:r w:rsidR="003672A3">
          <w:rPr>
            <w:webHidden/>
          </w:rPr>
          <w:fldChar w:fldCharType="separate"/>
        </w:r>
        <w:r w:rsidR="003672A3">
          <w:rPr>
            <w:webHidden/>
          </w:rPr>
          <w:t>37</w:t>
        </w:r>
        <w:r w:rsidR="003672A3">
          <w:rPr>
            <w:webHidden/>
          </w:rPr>
          <w:fldChar w:fldCharType="end"/>
        </w:r>
      </w:hyperlink>
    </w:p>
    <w:p w14:paraId="0A798859" w14:textId="6C84C285"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80" w:history="1">
        <w:r w:rsidR="003672A3" w:rsidRPr="00556C45">
          <w:rPr>
            <w:rStyle w:val="Hipercze"/>
          </w:rPr>
          <w:t>A 3.2</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IEDI calculations</w:t>
        </w:r>
        <w:r w:rsidR="003672A3">
          <w:rPr>
            <w:webHidden/>
          </w:rPr>
          <w:tab/>
        </w:r>
        <w:r w:rsidR="003672A3">
          <w:rPr>
            <w:webHidden/>
          </w:rPr>
          <w:fldChar w:fldCharType="begin"/>
        </w:r>
        <w:r w:rsidR="003672A3">
          <w:rPr>
            <w:webHidden/>
          </w:rPr>
          <w:instrText xml:space="preserve"> PAGEREF _Toc152593780 \h </w:instrText>
        </w:r>
        <w:r w:rsidR="003672A3">
          <w:rPr>
            <w:webHidden/>
          </w:rPr>
        </w:r>
        <w:r w:rsidR="003672A3">
          <w:rPr>
            <w:webHidden/>
          </w:rPr>
          <w:fldChar w:fldCharType="separate"/>
        </w:r>
        <w:r w:rsidR="003672A3">
          <w:rPr>
            <w:webHidden/>
          </w:rPr>
          <w:t>38</w:t>
        </w:r>
        <w:r w:rsidR="003672A3">
          <w:rPr>
            <w:webHidden/>
          </w:rPr>
          <w:fldChar w:fldCharType="end"/>
        </w:r>
      </w:hyperlink>
    </w:p>
    <w:p w14:paraId="73707D58" w14:textId="0A06ED04"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81" w:history="1">
        <w:r w:rsidR="003672A3" w:rsidRPr="00556C45">
          <w:rPr>
            <w:rStyle w:val="Hipercze"/>
          </w:rPr>
          <w:t>A 3.3</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IESTI calculations - Raw commodities</w:t>
        </w:r>
        <w:r w:rsidR="003672A3">
          <w:rPr>
            <w:webHidden/>
          </w:rPr>
          <w:tab/>
        </w:r>
        <w:r w:rsidR="003672A3">
          <w:rPr>
            <w:webHidden/>
          </w:rPr>
          <w:fldChar w:fldCharType="begin"/>
        </w:r>
        <w:r w:rsidR="003672A3">
          <w:rPr>
            <w:webHidden/>
          </w:rPr>
          <w:instrText xml:space="preserve"> PAGEREF _Toc152593781 \h </w:instrText>
        </w:r>
        <w:r w:rsidR="003672A3">
          <w:rPr>
            <w:webHidden/>
          </w:rPr>
        </w:r>
        <w:r w:rsidR="003672A3">
          <w:rPr>
            <w:webHidden/>
          </w:rPr>
          <w:fldChar w:fldCharType="separate"/>
        </w:r>
        <w:r w:rsidR="003672A3">
          <w:rPr>
            <w:webHidden/>
          </w:rPr>
          <w:t>39</w:t>
        </w:r>
        <w:r w:rsidR="003672A3">
          <w:rPr>
            <w:webHidden/>
          </w:rPr>
          <w:fldChar w:fldCharType="end"/>
        </w:r>
      </w:hyperlink>
    </w:p>
    <w:p w14:paraId="3D858FF5" w14:textId="7A3D6FEF" w:rsidR="003672A3" w:rsidRDefault="00000000">
      <w:pPr>
        <w:pStyle w:val="Spistreci2"/>
        <w:rPr>
          <w:rFonts w:asciiTheme="minorHAnsi" w:eastAsiaTheme="minorEastAsia" w:hAnsiTheme="minorHAnsi" w:cstheme="minorBidi"/>
          <w:kern w:val="2"/>
          <w:sz w:val="22"/>
          <w:lang w:val="pl-PL" w:eastAsia="pl-PL"/>
          <w14:ligatures w14:val="standardContextual"/>
        </w:rPr>
      </w:pPr>
      <w:hyperlink w:anchor="_Toc152593782" w:history="1">
        <w:r w:rsidR="003672A3" w:rsidRPr="00556C45">
          <w:rPr>
            <w:rStyle w:val="Hipercze"/>
          </w:rPr>
          <w:t>A 3.4</w:t>
        </w:r>
        <w:r w:rsidR="003672A3">
          <w:rPr>
            <w:rFonts w:asciiTheme="minorHAnsi" w:eastAsiaTheme="minorEastAsia" w:hAnsiTheme="minorHAnsi" w:cstheme="minorBidi"/>
            <w:kern w:val="2"/>
            <w:sz w:val="22"/>
            <w:lang w:val="pl-PL" w:eastAsia="pl-PL"/>
            <w14:ligatures w14:val="standardContextual"/>
          </w:rPr>
          <w:tab/>
        </w:r>
        <w:r w:rsidR="003672A3" w:rsidRPr="00556C45">
          <w:rPr>
            <w:rStyle w:val="Hipercze"/>
          </w:rPr>
          <w:t>IESTI calculations - Processed commodities</w:t>
        </w:r>
        <w:r w:rsidR="003672A3">
          <w:rPr>
            <w:webHidden/>
          </w:rPr>
          <w:tab/>
        </w:r>
        <w:r w:rsidR="003672A3">
          <w:rPr>
            <w:webHidden/>
          </w:rPr>
          <w:fldChar w:fldCharType="begin"/>
        </w:r>
        <w:r w:rsidR="003672A3">
          <w:rPr>
            <w:webHidden/>
          </w:rPr>
          <w:instrText xml:space="preserve"> PAGEREF _Toc152593782 \h </w:instrText>
        </w:r>
        <w:r w:rsidR="003672A3">
          <w:rPr>
            <w:webHidden/>
          </w:rPr>
        </w:r>
        <w:r w:rsidR="003672A3">
          <w:rPr>
            <w:webHidden/>
          </w:rPr>
          <w:fldChar w:fldCharType="separate"/>
        </w:r>
        <w:r w:rsidR="003672A3">
          <w:rPr>
            <w:webHidden/>
          </w:rPr>
          <w:t>40</w:t>
        </w:r>
        <w:r w:rsidR="003672A3">
          <w:rPr>
            <w:webHidden/>
          </w:rPr>
          <w:fldChar w:fldCharType="end"/>
        </w:r>
      </w:hyperlink>
    </w:p>
    <w:p w14:paraId="76FDDA4F" w14:textId="47F06E90" w:rsidR="00C87689" w:rsidRPr="000624AA" w:rsidRDefault="000738FA" w:rsidP="0049434D">
      <w:pPr>
        <w:pStyle w:val="JSCnormal"/>
      </w:pPr>
      <w:r>
        <w:fldChar w:fldCharType="end"/>
      </w:r>
    </w:p>
    <w:p w14:paraId="03ACF008" w14:textId="77777777" w:rsidR="003C5413" w:rsidRPr="000624AA" w:rsidRDefault="003C5413" w:rsidP="0049434D">
      <w:pPr>
        <w:pStyle w:val="JSCnormal"/>
      </w:pPr>
    </w:p>
    <w:p w14:paraId="1C81029A" w14:textId="77777777" w:rsidR="007000DA" w:rsidRPr="000624AA" w:rsidRDefault="007000DA" w:rsidP="0049434D">
      <w:pPr>
        <w:pStyle w:val="JSCnormal"/>
        <w:sectPr w:rsidR="007000DA" w:rsidRPr="000624AA" w:rsidSect="004D4E54">
          <w:pgSz w:w="11906" w:h="16838" w:code="9"/>
          <w:pgMar w:top="1417" w:right="1134" w:bottom="1134" w:left="1417" w:header="709" w:footer="142" w:gutter="0"/>
          <w:pgNumType w:chapSep="period"/>
          <w:cols w:space="708"/>
          <w:docGrid w:linePitch="360"/>
        </w:sectPr>
      </w:pPr>
    </w:p>
    <w:p w14:paraId="1C4DA16B" w14:textId="77777777" w:rsidR="00971C71" w:rsidRDefault="0076266E" w:rsidP="002E2FBD">
      <w:pPr>
        <w:pStyle w:val="Heading1JSCHeading1"/>
      </w:pPr>
      <w:bookmarkStart w:id="0" w:name="_Toc414028388"/>
      <w:bookmarkStart w:id="1" w:name="_Toc412812123"/>
      <w:bookmarkStart w:id="2" w:name="_Toc413928256"/>
      <w:bookmarkStart w:id="3" w:name="_Toc413931924"/>
      <w:bookmarkStart w:id="4" w:name="_Toc414015103"/>
      <w:bookmarkStart w:id="5" w:name="_Toc414017992"/>
      <w:bookmarkStart w:id="6" w:name="_Toc414023231"/>
      <w:bookmarkStart w:id="7" w:name="_Toc414028331"/>
      <w:bookmarkStart w:id="8" w:name="_Toc414028389"/>
      <w:bookmarkStart w:id="9" w:name="_Toc414029311"/>
      <w:bookmarkStart w:id="10" w:name="_Toc414282447"/>
      <w:bookmarkStart w:id="11" w:name="_Toc414616942"/>
      <w:bookmarkStart w:id="12" w:name="_Toc414623418"/>
      <w:bookmarkStart w:id="13" w:name="_Toc414623509"/>
      <w:bookmarkStart w:id="14" w:name="_Toc414623586"/>
      <w:bookmarkStart w:id="15" w:name="_Toc414623738"/>
      <w:bookmarkStart w:id="16" w:name="_Toc414625659"/>
      <w:bookmarkStart w:id="17" w:name="_Toc415564186"/>
      <w:bookmarkStart w:id="18" w:name="_Toc415566513"/>
      <w:bookmarkStart w:id="19" w:name="_Toc415566576"/>
      <w:bookmarkStart w:id="20" w:name="_Toc415581604"/>
      <w:bookmarkStart w:id="21" w:name="_Toc415654723"/>
      <w:bookmarkStart w:id="22" w:name="_Toc152593736"/>
      <w:bookmarkEnd w:id="0"/>
      <w:r w:rsidRPr="00722A07">
        <w:lastRenderedPageBreak/>
        <w:t>Metabolism and residue data</w:t>
      </w:r>
      <w:r w:rsidR="00971C71" w:rsidRPr="00722A07">
        <w:t xml:space="preserve"> (KCA section 6)</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731813E9" w14:textId="77777777" w:rsidR="003672A3" w:rsidRPr="00722A07" w:rsidRDefault="003672A3" w:rsidP="003672A3">
      <w:pPr>
        <w:pStyle w:val="Heading1JSCHeading1"/>
        <w:numPr>
          <w:ilvl w:val="0"/>
          <w:numId w:val="0"/>
        </w:numPr>
        <w:ind w:left="1417"/>
      </w:pPr>
    </w:p>
    <w:p w14:paraId="693646AF" w14:textId="77777777" w:rsidR="0076266E" w:rsidRPr="00722A07" w:rsidRDefault="000C0819" w:rsidP="002B2467">
      <w:pPr>
        <w:pStyle w:val="Nagwek2"/>
        <w:pBdr>
          <w:top w:val="single" w:sz="4" w:space="1" w:color="auto"/>
          <w:left w:val="single" w:sz="4" w:space="4" w:color="auto"/>
          <w:bottom w:val="single" w:sz="4" w:space="1" w:color="auto"/>
          <w:right w:val="single" w:sz="4" w:space="4" w:color="auto"/>
        </w:pBdr>
        <w:shd w:val="clear" w:color="auto" w:fill="D9D9D9" w:themeFill="background1" w:themeFillShade="D9"/>
      </w:pPr>
      <w:bookmarkStart w:id="23" w:name="_Toc415654724"/>
      <w:bookmarkStart w:id="24" w:name="_Toc152593737"/>
      <w:bookmarkStart w:id="25" w:name="_Toc415564187"/>
      <w:bookmarkStart w:id="26" w:name="_Toc415566514"/>
      <w:bookmarkStart w:id="27" w:name="_Toc415566577"/>
      <w:bookmarkStart w:id="28" w:name="_Toc415581605"/>
      <w:r w:rsidRPr="00722A07">
        <w:t xml:space="preserve">Summary and </w:t>
      </w:r>
      <w:r w:rsidR="000030E5" w:rsidRPr="00722A07">
        <w:t xml:space="preserve">zRMS </w:t>
      </w:r>
      <w:r w:rsidRPr="00722A07">
        <w:t>Conclusion</w:t>
      </w:r>
      <w:bookmarkEnd w:id="23"/>
      <w:bookmarkEnd w:id="24"/>
      <w:r w:rsidR="000030E5" w:rsidRPr="00722A07">
        <w:t xml:space="preserve"> </w:t>
      </w:r>
      <w:bookmarkEnd w:id="25"/>
      <w:bookmarkEnd w:id="26"/>
      <w:bookmarkEnd w:id="27"/>
      <w:bookmarkEnd w:id="28"/>
    </w:p>
    <w:p w14:paraId="0DB05A4F" w14:textId="77777777" w:rsidR="003672A3" w:rsidRDefault="00826075" w:rsidP="003672A3">
      <w:pPr>
        <w:pStyle w:val="RepEditorNotesMS"/>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4"/>
          <w:szCs w:val="24"/>
          <w:lang w:val="en-US"/>
        </w:rPr>
      </w:pPr>
      <w:r w:rsidRPr="00826075">
        <w:rPr>
          <w:sz w:val="24"/>
          <w:szCs w:val="24"/>
          <w:lang w:val="en-US"/>
        </w:rPr>
        <w:t>The applicant's dRR text was not rewritten by the zRMS. In the resulting RR all comments /corrections/add-ons were placed on the grey background</w:t>
      </w:r>
    </w:p>
    <w:p w14:paraId="624285FB" w14:textId="41853C1A" w:rsidR="00AA4359" w:rsidRPr="00722A07" w:rsidRDefault="00AA4359" w:rsidP="003672A3">
      <w:pPr>
        <w:pStyle w:val="RepEditorNotesMS"/>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4"/>
          <w:szCs w:val="24"/>
        </w:rPr>
      </w:pPr>
    </w:p>
    <w:p w14:paraId="2D1AE94B" w14:textId="77777777" w:rsidR="003F16FC" w:rsidRPr="00722A07" w:rsidRDefault="00C60B8E" w:rsidP="003672A3">
      <w:pPr>
        <w:pStyle w:val="Nagwek3"/>
        <w:pBdr>
          <w:top w:val="single" w:sz="4" w:space="1" w:color="auto"/>
          <w:left w:val="single" w:sz="4" w:space="4" w:color="auto"/>
          <w:bottom w:val="single" w:sz="4" w:space="1" w:color="auto"/>
          <w:right w:val="single" w:sz="4" w:space="4" w:color="auto"/>
        </w:pBdr>
        <w:shd w:val="clear" w:color="auto" w:fill="D9D9D9" w:themeFill="background1" w:themeFillShade="D9"/>
        <w:jc w:val="both"/>
        <w:rPr>
          <w:szCs w:val="24"/>
        </w:rPr>
      </w:pPr>
      <w:bookmarkStart w:id="29" w:name="_Toc415564188"/>
      <w:bookmarkStart w:id="30" w:name="_Toc415566515"/>
      <w:bookmarkStart w:id="31" w:name="_Toc415566578"/>
      <w:bookmarkStart w:id="32" w:name="_Toc415581606"/>
      <w:bookmarkStart w:id="33" w:name="_Toc415654725"/>
      <w:bookmarkStart w:id="34" w:name="_Toc152593738"/>
      <w:r w:rsidRPr="00722A07">
        <w:rPr>
          <w:szCs w:val="24"/>
        </w:rPr>
        <w:t>C</w:t>
      </w:r>
      <w:r w:rsidR="003F16FC" w:rsidRPr="00722A07">
        <w:rPr>
          <w:szCs w:val="24"/>
        </w:rPr>
        <w:t xml:space="preserve">ritical </w:t>
      </w:r>
      <w:r w:rsidRPr="00722A07">
        <w:rPr>
          <w:szCs w:val="24"/>
        </w:rPr>
        <w:t>GAP(s)</w:t>
      </w:r>
      <w:r w:rsidR="003F16FC" w:rsidRPr="00722A07">
        <w:rPr>
          <w:szCs w:val="24"/>
        </w:rPr>
        <w:t xml:space="preserve"> and </w:t>
      </w:r>
      <w:bookmarkEnd w:id="29"/>
      <w:r w:rsidR="000A7262" w:rsidRPr="00722A07">
        <w:rPr>
          <w:szCs w:val="24"/>
        </w:rPr>
        <w:t>overall conclusion</w:t>
      </w:r>
      <w:bookmarkEnd w:id="30"/>
      <w:bookmarkEnd w:id="31"/>
      <w:bookmarkEnd w:id="32"/>
      <w:bookmarkEnd w:id="33"/>
      <w:bookmarkEnd w:id="34"/>
    </w:p>
    <w:p w14:paraId="7C74A66D" w14:textId="77777777" w:rsidR="00C60B8E" w:rsidRPr="00722A07" w:rsidRDefault="00C60B8E" w:rsidP="003672A3">
      <w:pPr>
        <w:pStyle w:val="JSCHeading"/>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722A07">
        <w:t>Selection of critical uses and justification</w:t>
      </w:r>
    </w:p>
    <w:p w14:paraId="2221AF0B" w14:textId="1C707116" w:rsidR="00971C71" w:rsidRPr="00615E08" w:rsidRDefault="00971C71" w:rsidP="003672A3">
      <w:pPr>
        <w:pStyle w:val="JSCnormal"/>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615E08">
        <w:t xml:space="preserve">The critical GAPs with respect to consumer intake and risk assessment for the preparation </w:t>
      </w:r>
      <w:r w:rsidR="00A722B3" w:rsidRPr="00A722B3">
        <w:t>ADM.</w:t>
      </w:r>
      <w:r w:rsidR="00820473" w:rsidRPr="00A722B3">
        <w:t>09250. H.1.A</w:t>
      </w:r>
      <w:r w:rsidR="00A722B3">
        <w:t xml:space="preserve"> </w:t>
      </w:r>
      <w:r w:rsidR="00827C5D" w:rsidRPr="00615E08">
        <w:t xml:space="preserve">are presented in </w:t>
      </w:r>
      <w:r>
        <w:fldChar w:fldCharType="begin"/>
      </w:r>
      <w:r>
        <w:instrText xml:space="preserve"> REF _Ref414269635 \h  \* MERGEFORMAT </w:instrText>
      </w:r>
      <w:r>
        <w:fldChar w:fldCharType="separate"/>
      </w:r>
      <w:r w:rsidR="00E114F0" w:rsidRPr="00E114F0">
        <w:t>Table 7.1</w:t>
      </w:r>
      <w:r w:rsidR="00E114F0" w:rsidRPr="00E114F0">
        <w:noBreakHyphen/>
        <w:t>1</w:t>
      </w:r>
      <w:r>
        <w:fldChar w:fldCharType="end"/>
      </w:r>
      <w:r w:rsidR="00A407BB" w:rsidRPr="00615E08">
        <w:t xml:space="preserve">. </w:t>
      </w:r>
      <w:r w:rsidRPr="00615E08">
        <w:t xml:space="preserve">They have been selected from the individual GAPs in the </w:t>
      </w:r>
      <w:r w:rsidR="00A722B3">
        <w:t>Central EU</w:t>
      </w:r>
      <w:r w:rsidRPr="00615E08">
        <w:t xml:space="preserve"> for </w:t>
      </w:r>
      <w:r w:rsidR="00353077">
        <w:t>wheat</w:t>
      </w:r>
      <w:r w:rsidR="00453440">
        <w:t xml:space="preserve"> (spring)</w:t>
      </w:r>
      <w:r w:rsidRPr="00615E08">
        <w:t xml:space="preserve">. A list of all intended uses within the </w:t>
      </w:r>
      <w:r w:rsidR="00A722B3">
        <w:t>Central EU</w:t>
      </w:r>
      <w:r w:rsidRPr="00615E08">
        <w:t xml:space="preserve"> is given in Part B, Section 0.</w:t>
      </w:r>
    </w:p>
    <w:p w14:paraId="4C646D4D" w14:textId="77777777" w:rsidR="00C60B8E" w:rsidRPr="00722A07" w:rsidRDefault="00C60B8E" w:rsidP="003672A3">
      <w:pPr>
        <w:pStyle w:val="JSCHeading"/>
        <w:pBdr>
          <w:top w:val="single" w:sz="4" w:space="1" w:color="auto"/>
          <w:left w:val="single" w:sz="4" w:space="4" w:color="auto"/>
          <w:bottom w:val="single" w:sz="4" w:space="1" w:color="auto"/>
          <w:right w:val="single" w:sz="4" w:space="4" w:color="auto"/>
        </w:pBdr>
        <w:shd w:val="clear" w:color="auto" w:fill="D9D9D9" w:themeFill="background1" w:themeFillShade="D9"/>
        <w:jc w:val="both"/>
        <w:rPr>
          <w:szCs w:val="24"/>
        </w:rPr>
      </w:pPr>
      <w:r w:rsidRPr="00722A07">
        <w:rPr>
          <w:szCs w:val="24"/>
        </w:rPr>
        <w:t>Overall conclusion</w:t>
      </w:r>
    </w:p>
    <w:p w14:paraId="43C1FEE9" w14:textId="7D2A9B50" w:rsidR="00C60B8E" w:rsidRPr="00615E08" w:rsidRDefault="00C60B8E" w:rsidP="003672A3">
      <w:pPr>
        <w:pStyle w:val="JSCnormal"/>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615E08">
        <w:t xml:space="preserve">The data available are considered sufficient for risk assessment. An exceedance of the current MRL of </w:t>
      </w:r>
      <w:r w:rsidR="003672A3">
        <w:t>2</w:t>
      </w:r>
      <w:r w:rsidRPr="00615E08">
        <w:t xml:space="preserve"> mg/kg for </w:t>
      </w:r>
      <w:r w:rsidR="00E550F5">
        <w:t>2,4-D</w:t>
      </w:r>
      <w:r w:rsidRPr="00615E08">
        <w:t xml:space="preserve"> as laid down in</w:t>
      </w:r>
      <w:r w:rsidR="002B2467">
        <w:t xml:space="preserve"> </w:t>
      </w:r>
      <w:r w:rsidR="002B2467" w:rsidRPr="002B2467">
        <w:rPr>
          <w:lang w:val="en-US"/>
        </w:rPr>
        <w:t>Reg. (EU) 2022/1363</w:t>
      </w:r>
      <w:r w:rsidR="002B2467">
        <w:rPr>
          <w:lang w:val="en-US"/>
        </w:rPr>
        <w:t xml:space="preserve"> </w:t>
      </w:r>
      <w:r w:rsidRPr="00615E08">
        <w:t>is not expected.</w:t>
      </w:r>
    </w:p>
    <w:p w14:paraId="045D1115" w14:textId="77777777" w:rsidR="00C60B8E" w:rsidRPr="00615E08" w:rsidRDefault="00C60B8E" w:rsidP="003672A3">
      <w:pPr>
        <w:pStyle w:val="JSCnormal"/>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615E08">
        <w:t xml:space="preserve">The chronic and the short-term intakes of </w:t>
      </w:r>
      <w:r w:rsidR="00453440">
        <w:t>2,4-D</w:t>
      </w:r>
      <w:r w:rsidRPr="00615E08">
        <w:t xml:space="preserve"> residues are unlikely to present a public health concern.</w:t>
      </w:r>
    </w:p>
    <w:p w14:paraId="0164FD58" w14:textId="1B0083B4" w:rsidR="00C60B8E" w:rsidRPr="00615E08" w:rsidRDefault="00C60B8E" w:rsidP="003672A3">
      <w:pPr>
        <w:pStyle w:val="JSCnormal"/>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615E08">
        <w:t xml:space="preserve">As far as consumer health protection is concerned, </w:t>
      </w:r>
      <w:r w:rsidR="002B2467">
        <w:t>PL</w:t>
      </w:r>
      <w:r w:rsidRPr="00615E08">
        <w:t xml:space="preserve"> agrees with the authorization of the intended use.</w:t>
      </w:r>
    </w:p>
    <w:p w14:paraId="1A57BA9D" w14:textId="77777777" w:rsidR="00C60B8E" w:rsidRPr="00615E08" w:rsidRDefault="00C60B8E" w:rsidP="003672A3">
      <w:pPr>
        <w:pStyle w:val="JSCnormal"/>
        <w:pBdr>
          <w:top w:val="single" w:sz="4" w:space="1" w:color="auto"/>
          <w:left w:val="single" w:sz="4" w:space="4" w:color="auto"/>
          <w:bottom w:val="single" w:sz="4" w:space="1" w:color="auto"/>
          <w:right w:val="single" w:sz="4" w:space="4" w:color="auto"/>
        </w:pBdr>
        <w:shd w:val="clear" w:color="auto" w:fill="D9D9D9" w:themeFill="background1" w:themeFillShade="D9"/>
        <w:jc w:val="both"/>
      </w:pPr>
      <w:r w:rsidRPr="002B2467">
        <w:t>According to available data, no specific mitigation measures should apply.</w:t>
      </w:r>
    </w:p>
    <w:p w14:paraId="3C59F5B8" w14:textId="77777777" w:rsidR="00C60B8E" w:rsidRPr="00722A07" w:rsidRDefault="00C60B8E" w:rsidP="003672A3">
      <w:pPr>
        <w:pStyle w:val="JSCHeading"/>
        <w:pBdr>
          <w:top w:val="single" w:sz="4" w:space="1" w:color="auto"/>
          <w:left w:val="single" w:sz="4" w:space="4" w:color="auto"/>
          <w:bottom w:val="single" w:sz="4" w:space="1" w:color="auto"/>
          <w:right w:val="single" w:sz="4" w:space="4" w:color="auto"/>
        </w:pBdr>
        <w:shd w:val="clear" w:color="auto" w:fill="D9D9D9" w:themeFill="background1" w:themeFillShade="D9"/>
        <w:jc w:val="both"/>
        <w:rPr>
          <w:szCs w:val="24"/>
        </w:rPr>
      </w:pPr>
      <w:r w:rsidRPr="00722A07">
        <w:rPr>
          <w:szCs w:val="24"/>
        </w:rPr>
        <w:t>Data gaps</w:t>
      </w:r>
    </w:p>
    <w:p w14:paraId="0D73D5FA" w14:textId="45F17CD9" w:rsidR="00C60B8E" w:rsidRPr="00722A07" w:rsidRDefault="00C60B8E" w:rsidP="002B2467">
      <w:pPr>
        <w:pStyle w:val="JSCnormal"/>
        <w:pBdr>
          <w:top w:val="single" w:sz="4" w:space="1" w:color="auto"/>
          <w:left w:val="single" w:sz="4" w:space="4" w:color="auto"/>
          <w:bottom w:val="single" w:sz="4" w:space="1" w:color="auto"/>
          <w:right w:val="single" w:sz="4" w:space="4" w:color="auto"/>
        </w:pBdr>
        <w:shd w:val="clear" w:color="auto" w:fill="D9D9D9" w:themeFill="background1" w:themeFillShade="D9"/>
      </w:pPr>
      <w:r w:rsidRPr="00722A07">
        <w:t>Noticed data gaps are:</w:t>
      </w:r>
      <w:r w:rsidR="00A13DA0">
        <w:t xml:space="preserve"> none</w:t>
      </w:r>
    </w:p>
    <w:p w14:paraId="1BA55AA7" w14:textId="77777777" w:rsidR="00C60B8E" w:rsidRPr="00A722B3" w:rsidRDefault="00C60B8E" w:rsidP="00C60B8E">
      <w:pPr>
        <w:pStyle w:val="JSCnormal"/>
      </w:pPr>
    </w:p>
    <w:p w14:paraId="3193676D" w14:textId="77777777" w:rsidR="00C60B8E" w:rsidRPr="00A722B3" w:rsidRDefault="00C60B8E" w:rsidP="00C60B8E">
      <w:pPr>
        <w:pStyle w:val="JSCnormal"/>
        <w:sectPr w:rsidR="00C60B8E" w:rsidRPr="00A722B3" w:rsidSect="004D4E54">
          <w:pgSz w:w="11907" w:h="16840" w:code="9"/>
          <w:pgMar w:top="1417" w:right="1134" w:bottom="1134" w:left="1417" w:header="709" w:footer="142" w:gutter="0"/>
          <w:pgNumType w:chapSep="period"/>
          <w:cols w:space="720"/>
          <w:docGrid w:linePitch="299"/>
        </w:sectPr>
      </w:pPr>
    </w:p>
    <w:p w14:paraId="7EF38142" w14:textId="77777777" w:rsidR="00C60B8E" w:rsidRDefault="00C60B8E" w:rsidP="003372F5">
      <w:pPr>
        <w:pStyle w:val="JSCsummarytableheader"/>
        <w:spacing w:after="240"/>
        <w:rPr>
          <w:szCs w:val="20"/>
        </w:rPr>
      </w:pPr>
      <w:bookmarkStart w:id="35" w:name="_Ref414269635"/>
      <w:r w:rsidRPr="00722A07">
        <w:rPr>
          <w:szCs w:val="20"/>
        </w:rPr>
        <w:lastRenderedPageBreak/>
        <w:t>Table </w:t>
      </w:r>
      <w:r w:rsidR="000738FA" w:rsidRPr="00722A07">
        <w:rPr>
          <w:szCs w:val="20"/>
        </w:rPr>
        <w:fldChar w:fldCharType="begin"/>
      </w:r>
      <w:r w:rsidRPr="00722A07">
        <w:rPr>
          <w:szCs w:val="20"/>
        </w:rPr>
        <w:instrText xml:space="preserve"> STYLEREF 2 \s </w:instrText>
      </w:r>
      <w:r w:rsidR="000738FA" w:rsidRPr="00722A07">
        <w:rPr>
          <w:szCs w:val="20"/>
        </w:rPr>
        <w:fldChar w:fldCharType="separate"/>
      </w:r>
      <w:r w:rsidR="00E114F0">
        <w:rPr>
          <w:noProof/>
          <w:szCs w:val="20"/>
        </w:rPr>
        <w:t>7.1</w:t>
      </w:r>
      <w:r w:rsidR="000738FA" w:rsidRPr="00722A07">
        <w:rPr>
          <w:szCs w:val="20"/>
        </w:rPr>
        <w:fldChar w:fldCharType="end"/>
      </w:r>
      <w:r w:rsidRPr="00722A07">
        <w:rPr>
          <w:szCs w:val="20"/>
        </w:rPr>
        <w:noBreakHyphen/>
      </w:r>
      <w:r w:rsidR="000738FA" w:rsidRPr="00722A07">
        <w:rPr>
          <w:szCs w:val="20"/>
        </w:rPr>
        <w:fldChar w:fldCharType="begin"/>
      </w:r>
      <w:r w:rsidRPr="00722A07">
        <w:rPr>
          <w:szCs w:val="20"/>
        </w:rPr>
        <w:instrText xml:space="preserve"> SEQ Table \* ARABIC \s 2 </w:instrText>
      </w:r>
      <w:r w:rsidR="000738FA" w:rsidRPr="00722A07">
        <w:rPr>
          <w:szCs w:val="20"/>
        </w:rPr>
        <w:fldChar w:fldCharType="separate"/>
      </w:r>
      <w:r w:rsidR="00E114F0">
        <w:rPr>
          <w:noProof/>
          <w:szCs w:val="20"/>
        </w:rPr>
        <w:t>1</w:t>
      </w:r>
      <w:r w:rsidR="000738FA" w:rsidRPr="00722A07">
        <w:rPr>
          <w:szCs w:val="20"/>
        </w:rPr>
        <w:fldChar w:fldCharType="end"/>
      </w:r>
      <w:bookmarkEnd w:id="35"/>
      <w:r w:rsidRPr="00722A07">
        <w:rPr>
          <w:szCs w:val="20"/>
        </w:rPr>
        <w:t>:</w:t>
      </w:r>
      <w:r w:rsidRPr="00722A07">
        <w:rPr>
          <w:szCs w:val="20"/>
        </w:rPr>
        <w:tab/>
        <w:t>Acceptability of critical GAPs (and respective fall-back GAPs, if applicable)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849"/>
        <w:gridCol w:w="1029"/>
        <w:gridCol w:w="530"/>
        <w:gridCol w:w="882"/>
        <w:gridCol w:w="419"/>
        <w:gridCol w:w="1951"/>
        <w:gridCol w:w="612"/>
        <w:gridCol w:w="612"/>
        <w:gridCol w:w="827"/>
        <w:gridCol w:w="877"/>
        <w:gridCol w:w="746"/>
        <w:gridCol w:w="955"/>
        <w:gridCol w:w="964"/>
        <w:gridCol w:w="973"/>
        <w:gridCol w:w="789"/>
        <w:gridCol w:w="577"/>
        <w:gridCol w:w="970"/>
      </w:tblGrid>
      <w:tr w:rsidR="00C60B8E" w:rsidRPr="00722A07" w14:paraId="15605458" w14:textId="77777777" w:rsidTr="000E48AF">
        <w:trPr>
          <w:trHeight w:val="113"/>
        </w:trPr>
        <w:tc>
          <w:tcPr>
            <w:tcW w:w="291" w:type="pct"/>
            <w:shd w:val="pct10" w:color="auto" w:fill="FFFFFF" w:themeFill="background1"/>
            <w:vAlign w:val="center"/>
          </w:tcPr>
          <w:p w14:paraId="5EB2B7D0" w14:textId="77777777" w:rsidR="00C60B8E" w:rsidRPr="00722A07" w:rsidRDefault="00C60B8E" w:rsidP="00BC3B2D">
            <w:pPr>
              <w:pStyle w:val="RepTableSmall"/>
              <w:rPr>
                <w:b/>
                <w:szCs w:val="16"/>
                <w:lang w:val="en-GB"/>
              </w:rPr>
            </w:pPr>
            <w:r w:rsidRPr="00722A07">
              <w:rPr>
                <w:b/>
                <w:szCs w:val="16"/>
                <w:lang w:val="en-GB"/>
              </w:rPr>
              <w:t>1</w:t>
            </w:r>
          </w:p>
        </w:tc>
        <w:tc>
          <w:tcPr>
            <w:tcW w:w="353" w:type="pct"/>
            <w:shd w:val="pct10" w:color="auto" w:fill="FFFFFF" w:themeFill="background1"/>
            <w:vAlign w:val="center"/>
          </w:tcPr>
          <w:p w14:paraId="0942838D" w14:textId="77777777" w:rsidR="00C60B8E" w:rsidRPr="00722A07" w:rsidRDefault="00C60B8E" w:rsidP="00BC3B2D">
            <w:pPr>
              <w:pStyle w:val="RepTableSmall"/>
              <w:rPr>
                <w:b/>
                <w:szCs w:val="16"/>
                <w:lang w:val="en-GB"/>
              </w:rPr>
            </w:pPr>
            <w:r w:rsidRPr="00722A07">
              <w:rPr>
                <w:b/>
                <w:szCs w:val="16"/>
                <w:lang w:val="en-GB"/>
              </w:rPr>
              <w:t>2</w:t>
            </w:r>
          </w:p>
        </w:tc>
        <w:tc>
          <w:tcPr>
            <w:tcW w:w="182" w:type="pct"/>
            <w:shd w:val="pct10" w:color="auto" w:fill="FFFFFF" w:themeFill="background1"/>
            <w:vAlign w:val="center"/>
          </w:tcPr>
          <w:p w14:paraId="57BD7BA8" w14:textId="77777777" w:rsidR="00C60B8E" w:rsidRPr="00722A07" w:rsidRDefault="00C60B8E" w:rsidP="00BC3B2D">
            <w:pPr>
              <w:pStyle w:val="RepTableSmall"/>
              <w:rPr>
                <w:b/>
                <w:szCs w:val="16"/>
                <w:lang w:val="en-GB"/>
              </w:rPr>
            </w:pPr>
            <w:r w:rsidRPr="00722A07">
              <w:rPr>
                <w:b/>
                <w:szCs w:val="16"/>
                <w:lang w:val="en-GB"/>
              </w:rPr>
              <w:t>3</w:t>
            </w:r>
          </w:p>
        </w:tc>
        <w:tc>
          <w:tcPr>
            <w:tcW w:w="303" w:type="pct"/>
            <w:shd w:val="pct10" w:color="auto" w:fill="FFFFFF" w:themeFill="background1"/>
            <w:vAlign w:val="center"/>
          </w:tcPr>
          <w:p w14:paraId="1B3DC828" w14:textId="77777777" w:rsidR="00C60B8E" w:rsidRPr="00722A07" w:rsidRDefault="00C60B8E" w:rsidP="00BC3B2D">
            <w:pPr>
              <w:pStyle w:val="RepTableSmall"/>
              <w:rPr>
                <w:b/>
                <w:szCs w:val="16"/>
                <w:lang w:val="en-GB"/>
              </w:rPr>
            </w:pPr>
            <w:r w:rsidRPr="00722A07">
              <w:rPr>
                <w:b/>
                <w:szCs w:val="16"/>
                <w:lang w:val="en-GB"/>
              </w:rPr>
              <w:t>4</w:t>
            </w:r>
          </w:p>
        </w:tc>
        <w:tc>
          <w:tcPr>
            <w:tcW w:w="144" w:type="pct"/>
            <w:shd w:val="pct10" w:color="auto" w:fill="FFFFFF" w:themeFill="background1"/>
            <w:vAlign w:val="center"/>
          </w:tcPr>
          <w:p w14:paraId="2C345E21" w14:textId="77777777" w:rsidR="00C60B8E" w:rsidRPr="00722A07" w:rsidRDefault="00C60B8E" w:rsidP="00BC3B2D">
            <w:pPr>
              <w:pStyle w:val="RepTableSmall"/>
              <w:rPr>
                <w:b/>
                <w:szCs w:val="16"/>
                <w:lang w:val="en-GB"/>
              </w:rPr>
            </w:pPr>
            <w:r w:rsidRPr="00722A07">
              <w:rPr>
                <w:b/>
                <w:szCs w:val="16"/>
                <w:lang w:val="en-GB"/>
              </w:rPr>
              <w:t>5</w:t>
            </w:r>
          </w:p>
        </w:tc>
        <w:tc>
          <w:tcPr>
            <w:tcW w:w="670" w:type="pct"/>
            <w:shd w:val="pct10" w:color="auto" w:fill="FFFFFF" w:themeFill="background1"/>
            <w:vAlign w:val="center"/>
          </w:tcPr>
          <w:p w14:paraId="700BE948" w14:textId="77777777" w:rsidR="00C60B8E" w:rsidRPr="00722A07" w:rsidRDefault="00C60B8E" w:rsidP="00BC3B2D">
            <w:pPr>
              <w:pStyle w:val="RepTableSmall"/>
              <w:rPr>
                <w:b/>
                <w:szCs w:val="16"/>
                <w:lang w:val="en-GB"/>
              </w:rPr>
            </w:pPr>
            <w:r w:rsidRPr="00722A07">
              <w:rPr>
                <w:b/>
                <w:szCs w:val="16"/>
                <w:lang w:val="en-GB"/>
              </w:rPr>
              <w:t>6</w:t>
            </w:r>
          </w:p>
        </w:tc>
        <w:tc>
          <w:tcPr>
            <w:tcW w:w="420" w:type="pct"/>
            <w:gridSpan w:val="2"/>
            <w:shd w:val="pct10" w:color="auto" w:fill="FFFFFF" w:themeFill="background1"/>
            <w:vAlign w:val="center"/>
          </w:tcPr>
          <w:p w14:paraId="1401726F" w14:textId="77777777" w:rsidR="00C60B8E" w:rsidRPr="00722A07" w:rsidRDefault="00C60B8E" w:rsidP="00BC3B2D">
            <w:pPr>
              <w:pStyle w:val="RepTableSmall"/>
              <w:rPr>
                <w:b/>
                <w:szCs w:val="16"/>
                <w:lang w:val="en-GB"/>
              </w:rPr>
            </w:pPr>
            <w:r w:rsidRPr="00722A07">
              <w:rPr>
                <w:b/>
                <w:szCs w:val="16"/>
                <w:lang w:val="en-GB"/>
              </w:rPr>
              <w:t>7</w:t>
            </w:r>
          </w:p>
        </w:tc>
        <w:tc>
          <w:tcPr>
            <w:tcW w:w="1169" w:type="pct"/>
            <w:gridSpan w:val="4"/>
            <w:shd w:val="pct10" w:color="auto" w:fill="FFFFFF" w:themeFill="background1"/>
            <w:vAlign w:val="center"/>
          </w:tcPr>
          <w:p w14:paraId="168FC8CB" w14:textId="77777777" w:rsidR="00C60B8E" w:rsidRPr="00722A07" w:rsidRDefault="00C60B8E" w:rsidP="00BC3B2D">
            <w:pPr>
              <w:pStyle w:val="RepTableSmall"/>
              <w:rPr>
                <w:b/>
                <w:szCs w:val="16"/>
                <w:lang w:val="en-GB"/>
              </w:rPr>
            </w:pPr>
            <w:r w:rsidRPr="00722A07">
              <w:rPr>
                <w:b/>
                <w:szCs w:val="16"/>
                <w:lang w:val="en-GB"/>
              </w:rPr>
              <w:t>8</w:t>
            </w:r>
          </w:p>
        </w:tc>
        <w:tc>
          <w:tcPr>
            <w:tcW w:w="936" w:type="pct"/>
            <w:gridSpan w:val="3"/>
            <w:shd w:val="pct10" w:color="auto" w:fill="FFFFFF" w:themeFill="background1"/>
            <w:vAlign w:val="center"/>
          </w:tcPr>
          <w:p w14:paraId="2516DDA1" w14:textId="77777777" w:rsidR="00C60B8E" w:rsidRPr="00722A07" w:rsidRDefault="00C60B8E" w:rsidP="00BC3B2D">
            <w:pPr>
              <w:pStyle w:val="RepTableSmall"/>
              <w:rPr>
                <w:b/>
                <w:szCs w:val="16"/>
                <w:lang w:val="en-GB"/>
              </w:rPr>
            </w:pPr>
            <w:r w:rsidRPr="00722A07">
              <w:rPr>
                <w:b/>
                <w:szCs w:val="16"/>
                <w:lang w:val="en-GB"/>
              </w:rPr>
              <w:t>9</w:t>
            </w:r>
          </w:p>
        </w:tc>
        <w:tc>
          <w:tcPr>
            <w:tcW w:w="198" w:type="pct"/>
            <w:shd w:val="pct10" w:color="auto" w:fill="FFFFFF" w:themeFill="background1"/>
            <w:vAlign w:val="center"/>
          </w:tcPr>
          <w:p w14:paraId="794120B5" w14:textId="77777777" w:rsidR="00C60B8E" w:rsidRPr="00722A07" w:rsidRDefault="00C60B8E" w:rsidP="00BC3B2D">
            <w:pPr>
              <w:pStyle w:val="RepTableSmall"/>
              <w:rPr>
                <w:b/>
                <w:szCs w:val="16"/>
                <w:lang w:val="en-GB"/>
              </w:rPr>
            </w:pPr>
            <w:r w:rsidRPr="00722A07">
              <w:rPr>
                <w:b/>
                <w:szCs w:val="16"/>
                <w:lang w:val="en-GB"/>
              </w:rPr>
              <w:t>10</w:t>
            </w:r>
          </w:p>
        </w:tc>
        <w:tc>
          <w:tcPr>
            <w:tcW w:w="333" w:type="pct"/>
            <w:shd w:val="pct10" w:color="auto" w:fill="FFFFFF" w:themeFill="background1"/>
            <w:vAlign w:val="center"/>
          </w:tcPr>
          <w:p w14:paraId="5290BAEF" w14:textId="77777777" w:rsidR="00C60B8E" w:rsidRPr="00722A07" w:rsidRDefault="00C60B8E" w:rsidP="00BC3B2D">
            <w:pPr>
              <w:pStyle w:val="RepTableSmall"/>
              <w:rPr>
                <w:b/>
                <w:szCs w:val="16"/>
                <w:lang w:val="en-GB"/>
              </w:rPr>
            </w:pPr>
            <w:r w:rsidRPr="00722A07">
              <w:rPr>
                <w:b/>
                <w:szCs w:val="16"/>
                <w:lang w:val="en-GB"/>
              </w:rPr>
              <w:t>11</w:t>
            </w:r>
          </w:p>
        </w:tc>
      </w:tr>
      <w:tr w:rsidR="00C60B8E" w:rsidRPr="00722A07" w14:paraId="04ED8176" w14:textId="77777777" w:rsidTr="000E48AF">
        <w:trPr>
          <w:trHeight w:val="923"/>
        </w:trPr>
        <w:tc>
          <w:tcPr>
            <w:tcW w:w="291" w:type="pct"/>
            <w:vMerge w:val="restart"/>
            <w:shd w:val="pct10" w:color="auto" w:fill="FFFFFF" w:themeFill="background1"/>
            <w:vAlign w:val="center"/>
          </w:tcPr>
          <w:p w14:paraId="2B906E90" w14:textId="77777777" w:rsidR="00C60B8E" w:rsidRPr="00722A07" w:rsidRDefault="00C60B8E" w:rsidP="00BC3B2D">
            <w:pPr>
              <w:pStyle w:val="RepTableHeaderSmall"/>
              <w:spacing w:before="0" w:after="0"/>
              <w:rPr>
                <w:lang w:val="en-GB"/>
              </w:rPr>
            </w:pPr>
            <w:r w:rsidRPr="00722A07">
              <w:rPr>
                <w:lang w:val="en-GB"/>
              </w:rPr>
              <w:t>GAP number (see part B.0)*</w:t>
            </w:r>
          </w:p>
        </w:tc>
        <w:tc>
          <w:tcPr>
            <w:tcW w:w="353" w:type="pct"/>
            <w:vMerge w:val="restart"/>
            <w:shd w:val="pct10" w:color="auto" w:fill="FFFFFF" w:themeFill="background1"/>
            <w:vAlign w:val="center"/>
          </w:tcPr>
          <w:p w14:paraId="5EEE65CC" w14:textId="77777777" w:rsidR="00C60B8E" w:rsidRPr="00722A07" w:rsidRDefault="00C60B8E" w:rsidP="00BC3B2D">
            <w:pPr>
              <w:pStyle w:val="RepTableHeaderSmall"/>
              <w:spacing w:before="0" w:after="0"/>
              <w:rPr>
                <w:lang w:val="en-GB"/>
              </w:rPr>
            </w:pPr>
            <w:r w:rsidRPr="00722A07">
              <w:rPr>
                <w:lang w:val="en-GB"/>
              </w:rPr>
              <w:t>Crop and/</w:t>
            </w:r>
          </w:p>
          <w:p w14:paraId="7AC43AFE" w14:textId="77777777" w:rsidR="00C60B8E" w:rsidRPr="00722A07" w:rsidRDefault="00C60B8E" w:rsidP="00BC3B2D">
            <w:pPr>
              <w:pStyle w:val="RepTableHeaderSmall"/>
              <w:spacing w:before="0" w:after="0"/>
              <w:rPr>
                <w:lang w:val="en-GB"/>
              </w:rPr>
            </w:pPr>
            <w:r w:rsidRPr="00722A07">
              <w:rPr>
                <w:lang w:val="en-GB"/>
              </w:rPr>
              <w:t>or situation **</w:t>
            </w:r>
          </w:p>
        </w:tc>
        <w:tc>
          <w:tcPr>
            <w:tcW w:w="182" w:type="pct"/>
            <w:vMerge w:val="restart"/>
            <w:shd w:val="pct10" w:color="auto" w:fill="FFFFFF" w:themeFill="background1"/>
            <w:vAlign w:val="center"/>
          </w:tcPr>
          <w:p w14:paraId="55181417" w14:textId="77777777" w:rsidR="00C60B8E" w:rsidRPr="00722A07" w:rsidRDefault="00C60B8E" w:rsidP="00BC3B2D">
            <w:pPr>
              <w:pStyle w:val="RepTableHeaderSmall"/>
              <w:spacing w:before="0" w:after="0"/>
              <w:rPr>
                <w:lang w:val="en-GB"/>
              </w:rPr>
            </w:pPr>
            <w:r w:rsidRPr="00722A07">
              <w:rPr>
                <w:lang w:val="en-GB"/>
              </w:rPr>
              <w:t>Zone</w:t>
            </w:r>
          </w:p>
        </w:tc>
        <w:tc>
          <w:tcPr>
            <w:tcW w:w="303" w:type="pct"/>
            <w:vMerge w:val="restart"/>
            <w:shd w:val="pct10" w:color="auto" w:fill="FFFFFF" w:themeFill="background1"/>
            <w:vAlign w:val="center"/>
          </w:tcPr>
          <w:p w14:paraId="17C78CE7" w14:textId="77777777" w:rsidR="00C60B8E" w:rsidRPr="00722A07" w:rsidRDefault="00C60B8E" w:rsidP="00BC3B2D">
            <w:pPr>
              <w:pStyle w:val="RepTableHeaderSmall"/>
              <w:spacing w:before="0" w:after="0"/>
              <w:rPr>
                <w:lang w:val="en-GB"/>
              </w:rPr>
            </w:pPr>
            <w:r w:rsidRPr="00722A07">
              <w:rPr>
                <w:lang w:val="en-GB"/>
              </w:rPr>
              <w:t>Product code</w:t>
            </w:r>
          </w:p>
        </w:tc>
        <w:tc>
          <w:tcPr>
            <w:tcW w:w="144" w:type="pct"/>
            <w:vMerge w:val="restart"/>
            <w:shd w:val="pct10" w:color="auto" w:fill="FFFFFF" w:themeFill="background1"/>
            <w:vAlign w:val="center"/>
          </w:tcPr>
          <w:p w14:paraId="5D752586" w14:textId="77777777" w:rsidR="00C60B8E" w:rsidRPr="00722A07" w:rsidRDefault="00C60B8E" w:rsidP="00BC3B2D">
            <w:pPr>
              <w:pStyle w:val="RepTableHeaderSmall"/>
              <w:spacing w:before="0" w:after="0"/>
              <w:rPr>
                <w:lang w:val="en-GB"/>
              </w:rPr>
            </w:pPr>
            <w:r w:rsidRPr="00722A07">
              <w:rPr>
                <w:lang w:val="en-GB"/>
              </w:rPr>
              <w:t>F,</w:t>
            </w:r>
            <w:r w:rsidRPr="00722A07" w:rsidDel="008876B1">
              <w:rPr>
                <w:lang w:val="en-GB"/>
              </w:rPr>
              <w:br/>
            </w:r>
            <w:r w:rsidRPr="00722A07">
              <w:rPr>
                <w:lang w:val="en-GB"/>
              </w:rPr>
              <w:t>Fn, Fpn</w:t>
            </w:r>
            <w:r w:rsidRPr="00722A07">
              <w:rPr>
                <w:lang w:val="en-GB"/>
              </w:rPr>
              <w:br/>
              <w:t>G,</w:t>
            </w:r>
            <w:r w:rsidRPr="00722A07">
              <w:rPr>
                <w:lang w:val="en-GB"/>
              </w:rPr>
              <w:br/>
              <w:t>Gn, Gpn</w:t>
            </w:r>
            <w:r w:rsidRPr="00722A07">
              <w:rPr>
                <w:lang w:val="en-GB"/>
              </w:rPr>
              <w:br/>
              <w:t>or I***</w:t>
            </w:r>
          </w:p>
        </w:tc>
        <w:tc>
          <w:tcPr>
            <w:tcW w:w="670" w:type="pct"/>
            <w:vMerge w:val="restart"/>
            <w:shd w:val="pct10" w:color="auto" w:fill="FFFFFF" w:themeFill="background1"/>
            <w:vAlign w:val="center"/>
          </w:tcPr>
          <w:p w14:paraId="722D7AF1" w14:textId="77777777" w:rsidR="00C60B8E" w:rsidRPr="00722A07" w:rsidRDefault="00C60B8E" w:rsidP="00BC3B2D">
            <w:pPr>
              <w:pStyle w:val="RepTableHeaderSmall"/>
              <w:spacing w:before="0" w:after="0"/>
              <w:rPr>
                <w:lang w:val="en-GB"/>
              </w:rPr>
            </w:pPr>
            <w:r w:rsidRPr="00722A07">
              <w:rPr>
                <w:lang w:val="en-GB"/>
              </w:rPr>
              <w:t>Pests or</w:t>
            </w:r>
          </w:p>
          <w:p w14:paraId="55D253A7" w14:textId="77777777" w:rsidR="00C60B8E" w:rsidRPr="00722A07" w:rsidRDefault="00C60B8E" w:rsidP="00BC3B2D">
            <w:pPr>
              <w:pStyle w:val="RepTableHeaderSmall"/>
              <w:spacing w:before="0" w:after="0"/>
              <w:rPr>
                <w:lang w:val="en-GB"/>
              </w:rPr>
            </w:pPr>
            <w:r w:rsidRPr="00722A07">
              <w:rPr>
                <w:lang w:val="en-GB"/>
              </w:rPr>
              <w:t>Group of pests</w:t>
            </w:r>
          </w:p>
          <w:p w14:paraId="00E02149" w14:textId="77777777" w:rsidR="00C60B8E" w:rsidRPr="00722A07" w:rsidRDefault="00C60B8E" w:rsidP="00BC3B2D">
            <w:pPr>
              <w:pStyle w:val="RepTableHeaderSmall"/>
              <w:spacing w:before="0" w:after="0"/>
              <w:rPr>
                <w:lang w:val="en-GB"/>
              </w:rPr>
            </w:pPr>
            <w:r w:rsidRPr="00722A07">
              <w:rPr>
                <w:lang w:val="en-GB"/>
              </w:rPr>
              <w:t>controlled</w:t>
            </w:r>
          </w:p>
        </w:tc>
        <w:tc>
          <w:tcPr>
            <w:tcW w:w="420" w:type="pct"/>
            <w:gridSpan w:val="2"/>
            <w:tcBorders>
              <w:bottom w:val="single" w:sz="4" w:space="0" w:color="auto"/>
            </w:tcBorders>
            <w:shd w:val="pct10" w:color="auto" w:fill="FFFFFF" w:themeFill="background1"/>
            <w:vAlign w:val="center"/>
          </w:tcPr>
          <w:p w14:paraId="3169AB69" w14:textId="77777777" w:rsidR="00C60B8E" w:rsidRPr="00722A07" w:rsidRDefault="00C60B8E" w:rsidP="00BC3B2D">
            <w:pPr>
              <w:pStyle w:val="RepTableHeaderSmall"/>
              <w:spacing w:before="0" w:after="0"/>
              <w:rPr>
                <w:lang w:val="en-GB"/>
              </w:rPr>
            </w:pPr>
            <w:r w:rsidRPr="00722A07">
              <w:rPr>
                <w:lang w:val="en-GB"/>
              </w:rPr>
              <w:t>Formulation</w:t>
            </w:r>
          </w:p>
        </w:tc>
        <w:tc>
          <w:tcPr>
            <w:tcW w:w="1169" w:type="pct"/>
            <w:gridSpan w:val="4"/>
            <w:tcBorders>
              <w:bottom w:val="single" w:sz="4" w:space="0" w:color="auto"/>
            </w:tcBorders>
            <w:shd w:val="pct10" w:color="auto" w:fill="FFFFFF" w:themeFill="background1"/>
            <w:vAlign w:val="center"/>
          </w:tcPr>
          <w:p w14:paraId="3DE1B655" w14:textId="77777777" w:rsidR="00C60B8E" w:rsidRPr="00722A07" w:rsidRDefault="00C60B8E" w:rsidP="00BC3B2D">
            <w:pPr>
              <w:pStyle w:val="RepTableHeaderSmall"/>
              <w:spacing w:before="0" w:after="0"/>
              <w:rPr>
                <w:lang w:val="en-GB"/>
              </w:rPr>
            </w:pPr>
            <w:r w:rsidRPr="00722A07">
              <w:rPr>
                <w:lang w:val="en-GB"/>
              </w:rPr>
              <w:t>Application</w:t>
            </w:r>
          </w:p>
        </w:tc>
        <w:tc>
          <w:tcPr>
            <w:tcW w:w="936" w:type="pct"/>
            <w:gridSpan w:val="3"/>
            <w:tcBorders>
              <w:bottom w:val="single" w:sz="4" w:space="0" w:color="auto"/>
            </w:tcBorders>
            <w:shd w:val="pct10" w:color="auto" w:fill="FFFFFF" w:themeFill="background1"/>
            <w:vAlign w:val="center"/>
          </w:tcPr>
          <w:p w14:paraId="171CC265" w14:textId="77777777" w:rsidR="00C60B8E" w:rsidRPr="00722A07" w:rsidRDefault="00C60B8E" w:rsidP="00BC3B2D">
            <w:pPr>
              <w:pStyle w:val="RepTableHeaderSmall"/>
              <w:spacing w:before="0" w:after="0"/>
              <w:rPr>
                <w:lang w:val="en-GB"/>
              </w:rPr>
            </w:pPr>
            <w:r w:rsidRPr="00722A07">
              <w:rPr>
                <w:lang w:val="en-GB"/>
              </w:rPr>
              <w:t>Application rate per treatment</w:t>
            </w:r>
          </w:p>
        </w:tc>
        <w:tc>
          <w:tcPr>
            <w:tcW w:w="198" w:type="pct"/>
            <w:vMerge w:val="restart"/>
            <w:shd w:val="pct10" w:color="auto" w:fill="FFFFFF" w:themeFill="background1"/>
            <w:vAlign w:val="center"/>
          </w:tcPr>
          <w:p w14:paraId="455A60F3" w14:textId="77777777" w:rsidR="00C60B8E" w:rsidRPr="00722A07" w:rsidRDefault="00C60B8E" w:rsidP="00BC3B2D">
            <w:pPr>
              <w:pStyle w:val="RepTableHeaderSmall"/>
              <w:spacing w:before="0" w:after="0"/>
              <w:rPr>
                <w:lang w:val="en-GB"/>
              </w:rPr>
            </w:pPr>
            <w:r w:rsidRPr="00722A07">
              <w:rPr>
                <w:lang w:val="en-GB"/>
              </w:rPr>
              <w:t>PHI</w:t>
            </w:r>
          </w:p>
          <w:p w14:paraId="37463653" w14:textId="77777777" w:rsidR="00C60B8E" w:rsidRPr="00722A07" w:rsidRDefault="00C60B8E" w:rsidP="00BC3B2D">
            <w:pPr>
              <w:pStyle w:val="RepTableHeaderSmall"/>
              <w:spacing w:before="0" w:after="0"/>
              <w:rPr>
                <w:lang w:val="en-GB"/>
              </w:rPr>
            </w:pPr>
            <w:r w:rsidRPr="00722A07">
              <w:rPr>
                <w:lang w:val="en-GB"/>
              </w:rPr>
              <w:t>(days)</w:t>
            </w:r>
          </w:p>
          <w:p w14:paraId="1B9EE526" w14:textId="77777777" w:rsidR="00C60B8E" w:rsidRPr="00722A07" w:rsidRDefault="00C60B8E" w:rsidP="00BC3B2D">
            <w:pPr>
              <w:pStyle w:val="RepTableHeaderSmall"/>
              <w:spacing w:before="0" w:after="0"/>
              <w:rPr>
                <w:lang w:val="en-GB"/>
              </w:rPr>
            </w:pPr>
          </w:p>
        </w:tc>
        <w:tc>
          <w:tcPr>
            <w:tcW w:w="333" w:type="pct"/>
            <w:vMerge w:val="restart"/>
            <w:shd w:val="pct10" w:color="auto" w:fill="FFFFFF" w:themeFill="background1"/>
            <w:vAlign w:val="center"/>
          </w:tcPr>
          <w:p w14:paraId="39C991DC" w14:textId="77777777" w:rsidR="00C60B8E" w:rsidRPr="00722A07" w:rsidRDefault="00C60B8E" w:rsidP="00BC3B2D">
            <w:pPr>
              <w:pStyle w:val="RepTableHeaderSmall"/>
              <w:spacing w:before="0" w:after="0"/>
              <w:rPr>
                <w:lang w:val="en-GB"/>
              </w:rPr>
            </w:pPr>
            <w:r w:rsidRPr="00722A07">
              <w:rPr>
                <w:lang w:val="en-GB"/>
              </w:rPr>
              <w:t>Conclusion</w:t>
            </w:r>
          </w:p>
        </w:tc>
      </w:tr>
      <w:tr w:rsidR="003372F5" w:rsidRPr="00722A07" w14:paraId="46EF181A" w14:textId="77777777" w:rsidTr="000E48AF">
        <w:tc>
          <w:tcPr>
            <w:tcW w:w="291" w:type="pct"/>
            <w:vMerge/>
            <w:shd w:val="clear" w:color="auto" w:fill="D9D9D9"/>
          </w:tcPr>
          <w:p w14:paraId="268C4BDC" w14:textId="77777777" w:rsidR="00C60B8E" w:rsidRPr="00722A07" w:rsidRDefault="00C60B8E" w:rsidP="00722A07">
            <w:pPr>
              <w:pStyle w:val="RepTableHeaderSmall"/>
              <w:spacing w:before="0" w:after="0"/>
              <w:rPr>
                <w:lang w:val="en-GB"/>
              </w:rPr>
            </w:pPr>
          </w:p>
        </w:tc>
        <w:tc>
          <w:tcPr>
            <w:tcW w:w="353" w:type="pct"/>
            <w:vMerge/>
            <w:shd w:val="clear" w:color="auto" w:fill="D9D9D9"/>
          </w:tcPr>
          <w:p w14:paraId="6F46EF0A" w14:textId="77777777" w:rsidR="00C60B8E" w:rsidRPr="00722A07" w:rsidRDefault="00C60B8E" w:rsidP="00722A07">
            <w:pPr>
              <w:pStyle w:val="RepTableHeaderSmall"/>
              <w:spacing w:before="0" w:after="0"/>
              <w:rPr>
                <w:lang w:val="en-GB"/>
              </w:rPr>
            </w:pPr>
          </w:p>
        </w:tc>
        <w:tc>
          <w:tcPr>
            <w:tcW w:w="182" w:type="pct"/>
            <w:vMerge/>
            <w:shd w:val="clear" w:color="auto" w:fill="D9D9D9"/>
          </w:tcPr>
          <w:p w14:paraId="0F4D54B6" w14:textId="77777777" w:rsidR="00C60B8E" w:rsidRPr="00722A07" w:rsidRDefault="00C60B8E" w:rsidP="00722A07">
            <w:pPr>
              <w:pStyle w:val="RepTableHeaderSmall"/>
              <w:spacing w:before="0" w:after="0"/>
              <w:rPr>
                <w:lang w:val="en-GB"/>
              </w:rPr>
            </w:pPr>
          </w:p>
        </w:tc>
        <w:tc>
          <w:tcPr>
            <w:tcW w:w="303" w:type="pct"/>
            <w:vMerge/>
            <w:shd w:val="clear" w:color="auto" w:fill="D9D9D9"/>
          </w:tcPr>
          <w:p w14:paraId="24B78A2F" w14:textId="77777777" w:rsidR="00C60B8E" w:rsidRPr="00722A07" w:rsidRDefault="00C60B8E" w:rsidP="00722A07">
            <w:pPr>
              <w:pStyle w:val="RepTableHeaderSmall"/>
              <w:spacing w:before="0" w:after="0"/>
              <w:rPr>
                <w:lang w:val="en-GB"/>
              </w:rPr>
            </w:pPr>
          </w:p>
        </w:tc>
        <w:tc>
          <w:tcPr>
            <w:tcW w:w="144" w:type="pct"/>
            <w:vMerge/>
            <w:shd w:val="clear" w:color="auto" w:fill="D9D9D9"/>
          </w:tcPr>
          <w:p w14:paraId="303CEC2A" w14:textId="77777777" w:rsidR="00C60B8E" w:rsidRPr="00722A07" w:rsidRDefault="00C60B8E" w:rsidP="00722A07">
            <w:pPr>
              <w:pStyle w:val="RepTableHeaderSmall"/>
              <w:spacing w:before="0" w:after="0"/>
              <w:rPr>
                <w:lang w:val="en-GB"/>
              </w:rPr>
            </w:pPr>
          </w:p>
        </w:tc>
        <w:tc>
          <w:tcPr>
            <w:tcW w:w="670" w:type="pct"/>
            <w:vMerge/>
            <w:shd w:val="clear" w:color="auto" w:fill="D9D9D9"/>
          </w:tcPr>
          <w:p w14:paraId="2C3CDEDA" w14:textId="77777777" w:rsidR="00C60B8E" w:rsidRPr="00722A07" w:rsidRDefault="00C60B8E" w:rsidP="00722A07">
            <w:pPr>
              <w:pStyle w:val="RepTableHeaderSmall"/>
              <w:spacing w:before="0" w:after="0"/>
              <w:rPr>
                <w:lang w:val="en-GB"/>
              </w:rPr>
            </w:pPr>
          </w:p>
        </w:tc>
        <w:tc>
          <w:tcPr>
            <w:tcW w:w="210" w:type="pct"/>
            <w:shd w:val="pct10" w:color="auto" w:fill="FFFFFF" w:themeFill="background1"/>
          </w:tcPr>
          <w:p w14:paraId="363E11A2" w14:textId="77777777" w:rsidR="00C60B8E" w:rsidRPr="00722A07" w:rsidRDefault="00C60B8E" w:rsidP="00722A07">
            <w:pPr>
              <w:pStyle w:val="RepTableHeaderSmall"/>
              <w:spacing w:before="0" w:after="0"/>
              <w:rPr>
                <w:lang w:val="en-GB"/>
              </w:rPr>
            </w:pPr>
            <w:r w:rsidRPr="00722A07">
              <w:rPr>
                <w:lang w:val="en-GB"/>
              </w:rPr>
              <w:t>Type</w:t>
            </w:r>
          </w:p>
          <w:p w14:paraId="063755C9" w14:textId="77777777" w:rsidR="00C60B8E" w:rsidRPr="00722A07" w:rsidRDefault="00C60B8E" w:rsidP="00722A07">
            <w:pPr>
              <w:pStyle w:val="RepTableHeaderSmall"/>
              <w:spacing w:before="0" w:after="0"/>
              <w:rPr>
                <w:lang w:val="en-GB"/>
              </w:rPr>
            </w:pPr>
          </w:p>
        </w:tc>
        <w:tc>
          <w:tcPr>
            <w:tcW w:w="210" w:type="pct"/>
            <w:shd w:val="pct10" w:color="auto" w:fill="FFFFFF" w:themeFill="background1"/>
          </w:tcPr>
          <w:p w14:paraId="13E2C302" w14:textId="77777777" w:rsidR="00C60B8E" w:rsidRPr="00722A07" w:rsidRDefault="00C60B8E" w:rsidP="00722A07">
            <w:pPr>
              <w:pStyle w:val="RepTableHeaderSmall"/>
              <w:spacing w:before="0" w:after="0"/>
              <w:rPr>
                <w:lang w:val="en-GB"/>
              </w:rPr>
            </w:pPr>
            <w:r w:rsidRPr="00722A07">
              <w:rPr>
                <w:lang w:val="en-GB"/>
              </w:rPr>
              <w:t>Conc.</w:t>
            </w:r>
          </w:p>
          <w:p w14:paraId="7D5FE609" w14:textId="77777777" w:rsidR="00C60B8E" w:rsidRPr="00722A07" w:rsidRDefault="00C60B8E" w:rsidP="00722A07">
            <w:pPr>
              <w:pStyle w:val="RepTableHeaderSmall"/>
              <w:spacing w:before="0" w:after="0"/>
              <w:rPr>
                <w:lang w:val="en-GB"/>
              </w:rPr>
            </w:pPr>
            <w:r w:rsidRPr="00722A07">
              <w:rPr>
                <w:lang w:val="en-GB"/>
              </w:rPr>
              <w:t>of as</w:t>
            </w:r>
          </w:p>
        </w:tc>
        <w:tc>
          <w:tcPr>
            <w:tcW w:w="284" w:type="pct"/>
            <w:shd w:val="pct10" w:color="auto" w:fill="FFFFFF" w:themeFill="background1"/>
          </w:tcPr>
          <w:p w14:paraId="6308DDF4" w14:textId="77777777" w:rsidR="00C60B8E" w:rsidRPr="00722A07" w:rsidRDefault="00C60B8E" w:rsidP="00722A07">
            <w:pPr>
              <w:pStyle w:val="RepTableHeaderSmall"/>
              <w:spacing w:before="0" w:after="0"/>
              <w:rPr>
                <w:lang w:val="en-GB"/>
              </w:rPr>
            </w:pPr>
            <w:r w:rsidRPr="00722A07">
              <w:rPr>
                <w:lang w:val="en-GB"/>
              </w:rPr>
              <w:t>method</w:t>
            </w:r>
          </w:p>
          <w:p w14:paraId="6637CF0D" w14:textId="77777777" w:rsidR="00C60B8E" w:rsidRPr="00722A07" w:rsidRDefault="00C60B8E" w:rsidP="00722A07">
            <w:pPr>
              <w:pStyle w:val="RepTableHeaderSmall"/>
              <w:spacing w:before="0" w:after="0"/>
              <w:rPr>
                <w:lang w:val="en-GB"/>
              </w:rPr>
            </w:pPr>
            <w:r w:rsidRPr="00722A07">
              <w:rPr>
                <w:lang w:val="en-GB"/>
              </w:rPr>
              <w:t>kind</w:t>
            </w:r>
          </w:p>
        </w:tc>
        <w:tc>
          <w:tcPr>
            <w:tcW w:w="301" w:type="pct"/>
            <w:shd w:val="pct10" w:color="auto" w:fill="FFFFFF" w:themeFill="background1"/>
          </w:tcPr>
          <w:p w14:paraId="060F17C4" w14:textId="77777777" w:rsidR="00C60B8E" w:rsidRPr="00722A07" w:rsidRDefault="00C60B8E" w:rsidP="00722A07">
            <w:pPr>
              <w:pStyle w:val="RepTableHeaderSmall"/>
              <w:spacing w:before="0" w:after="0"/>
              <w:rPr>
                <w:lang w:val="en-GB"/>
              </w:rPr>
            </w:pPr>
            <w:r w:rsidRPr="00722A07">
              <w:rPr>
                <w:lang w:val="en-GB"/>
              </w:rPr>
              <w:t>growth</w:t>
            </w:r>
          </w:p>
          <w:p w14:paraId="0C0F7F37" w14:textId="77777777" w:rsidR="00C60B8E" w:rsidRPr="00722A07" w:rsidRDefault="00C60B8E" w:rsidP="00722A07">
            <w:pPr>
              <w:pStyle w:val="RepTableHeaderSmall"/>
              <w:spacing w:before="0" w:after="0"/>
              <w:rPr>
                <w:lang w:val="en-GB"/>
              </w:rPr>
            </w:pPr>
            <w:r w:rsidRPr="00722A07">
              <w:rPr>
                <w:lang w:val="en-GB"/>
              </w:rPr>
              <w:t>stage &amp; season</w:t>
            </w:r>
          </w:p>
        </w:tc>
        <w:tc>
          <w:tcPr>
            <w:tcW w:w="256" w:type="pct"/>
            <w:shd w:val="pct10" w:color="auto" w:fill="FFFFFF" w:themeFill="background1"/>
          </w:tcPr>
          <w:p w14:paraId="49901F9F" w14:textId="77777777" w:rsidR="00C60B8E" w:rsidRPr="00722A07" w:rsidRDefault="00C60B8E" w:rsidP="00722A07">
            <w:pPr>
              <w:pStyle w:val="RepTableHeaderSmall"/>
              <w:spacing w:before="0" w:after="0"/>
              <w:rPr>
                <w:lang w:val="en-GB"/>
              </w:rPr>
            </w:pPr>
            <w:r w:rsidRPr="00722A07">
              <w:rPr>
                <w:lang w:val="en-GB"/>
              </w:rPr>
              <w:t>number</w:t>
            </w:r>
          </w:p>
          <w:p w14:paraId="3919EAE8" w14:textId="77777777" w:rsidR="00C60B8E" w:rsidRPr="00722A07" w:rsidRDefault="00C60B8E" w:rsidP="00722A07">
            <w:pPr>
              <w:pStyle w:val="RepTableHeaderSmall"/>
              <w:spacing w:before="0" w:after="0"/>
              <w:rPr>
                <w:lang w:val="en-GB"/>
              </w:rPr>
            </w:pPr>
            <w:r w:rsidRPr="00722A07">
              <w:rPr>
                <w:lang w:val="en-GB"/>
              </w:rPr>
              <w:t>min   max</w:t>
            </w:r>
          </w:p>
        </w:tc>
        <w:tc>
          <w:tcPr>
            <w:tcW w:w="328" w:type="pct"/>
            <w:shd w:val="pct10" w:color="auto" w:fill="FFFFFF" w:themeFill="background1"/>
          </w:tcPr>
          <w:p w14:paraId="32559F72" w14:textId="77777777" w:rsidR="00C60B8E" w:rsidRPr="00722A07" w:rsidRDefault="00C60B8E" w:rsidP="00722A07">
            <w:pPr>
              <w:pStyle w:val="RepTableHeaderSmall"/>
              <w:spacing w:before="0" w:after="0"/>
              <w:rPr>
                <w:lang w:val="en-GB"/>
              </w:rPr>
            </w:pPr>
            <w:r w:rsidRPr="00722A07">
              <w:rPr>
                <w:lang w:val="en-GB"/>
              </w:rPr>
              <w:t>interval between applications (min)</w:t>
            </w:r>
          </w:p>
        </w:tc>
        <w:tc>
          <w:tcPr>
            <w:tcW w:w="331" w:type="pct"/>
            <w:shd w:val="pct10" w:color="auto" w:fill="FFFFFF" w:themeFill="background1"/>
          </w:tcPr>
          <w:p w14:paraId="19D2B81A" w14:textId="77777777" w:rsidR="00C60B8E" w:rsidRPr="00722A07" w:rsidRDefault="00C60B8E" w:rsidP="00722A07">
            <w:pPr>
              <w:pStyle w:val="RepTableHeaderSmall"/>
              <w:spacing w:before="0" w:after="0"/>
              <w:rPr>
                <w:lang w:val="en-GB"/>
              </w:rPr>
            </w:pPr>
            <w:r w:rsidRPr="00722A07">
              <w:rPr>
                <w:lang w:val="en-GB"/>
              </w:rPr>
              <w:t>g as/hL</w:t>
            </w:r>
          </w:p>
          <w:p w14:paraId="43ED6F33" w14:textId="77777777" w:rsidR="00C60B8E" w:rsidRPr="00722A07" w:rsidRDefault="00C60B8E" w:rsidP="00722A07">
            <w:pPr>
              <w:pStyle w:val="RepTableHeaderSmall"/>
              <w:spacing w:before="0" w:after="0"/>
              <w:rPr>
                <w:lang w:val="en-GB"/>
              </w:rPr>
            </w:pPr>
          </w:p>
          <w:p w14:paraId="06CFC262" w14:textId="77777777" w:rsidR="00C60B8E" w:rsidRPr="00722A07" w:rsidRDefault="00C60B8E" w:rsidP="00722A07">
            <w:pPr>
              <w:pStyle w:val="RepTableHeaderSmall"/>
              <w:spacing w:before="0" w:after="0"/>
              <w:rPr>
                <w:lang w:val="en-GB"/>
              </w:rPr>
            </w:pPr>
            <w:r w:rsidRPr="00722A07">
              <w:rPr>
                <w:lang w:val="en-GB"/>
              </w:rPr>
              <w:t>min   max</w:t>
            </w:r>
          </w:p>
        </w:tc>
        <w:tc>
          <w:tcPr>
            <w:tcW w:w="334" w:type="pct"/>
            <w:shd w:val="pct10" w:color="auto" w:fill="FFFFFF" w:themeFill="background1"/>
          </w:tcPr>
          <w:p w14:paraId="6B60EEAF" w14:textId="77777777" w:rsidR="00C60B8E" w:rsidRPr="00722A07" w:rsidRDefault="00C60B8E" w:rsidP="00722A07">
            <w:pPr>
              <w:pStyle w:val="RepTableHeaderSmall"/>
              <w:spacing w:before="0" w:after="0"/>
              <w:rPr>
                <w:lang w:val="en-GB"/>
              </w:rPr>
            </w:pPr>
            <w:r w:rsidRPr="00722A07">
              <w:rPr>
                <w:lang w:val="en-GB"/>
              </w:rPr>
              <w:t>water L/ha</w:t>
            </w:r>
          </w:p>
          <w:p w14:paraId="00B19B8D" w14:textId="77777777" w:rsidR="00C60B8E" w:rsidRPr="00722A07" w:rsidRDefault="00C60B8E" w:rsidP="00722A07">
            <w:pPr>
              <w:pStyle w:val="RepTableHeaderSmall"/>
              <w:spacing w:before="0" w:after="0"/>
              <w:rPr>
                <w:lang w:val="en-GB"/>
              </w:rPr>
            </w:pPr>
          </w:p>
          <w:p w14:paraId="38A919F5" w14:textId="77777777" w:rsidR="00C60B8E" w:rsidRPr="00722A07" w:rsidRDefault="00C60B8E" w:rsidP="00722A07">
            <w:pPr>
              <w:pStyle w:val="RepTableHeaderSmall"/>
              <w:spacing w:before="0" w:after="0"/>
              <w:rPr>
                <w:lang w:val="en-GB"/>
              </w:rPr>
            </w:pPr>
            <w:r w:rsidRPr="00722A07">
              <w:rPr>
                <w:lang w:val="en-GB"/>
              </w:rPr>
              <w:t>min   max</w:t>
            </w:r>
          </w:p>
        </w:tc>
        <w:tc>
          <w:tcPr>
            <w:tcW w:w="271" w:type="pct"/>
            <w:shd w:val="pct10" w:color="auto" w:fill="FFFFFF" w:themeFill="background1"/>
          </w:tcPr>
          <w:p w14:paraId="4A55AC83" w14:textId="77777777" w:rsidR="00C60B8E" w:rsidRPr="00722A07" w:rsidRDefault="00C60B8E" w:rsidP="00722A07">
            <w:pPr>
              <w:pStyle w:val="RepTableHeaderSmall"/>
              <w:spacing w:before="0" w:after="0"/>
              <w:rPr>
                <w:lang w:val="en-GB"/>
              </w:rPr>
            </w:pPr>
            <w:r w:rsidRPr="00722A07">
              <w:rPr>
                <w:lang w:val="en-GB"/>
              </w:rPr>
              <w:t>g as/ha</w:t>
            </w:r>
          </w:p>
          <w:p w14:paraId="53C80118" w14:textId="77777777" w:rsidR="00C60B8E" w:rsidRPr="00722A07" w:rsidRDefault="00C60B8E" w:rsidP="00722A07">
            <w:pPr>
              <w:pStyle w:val="RepTableHeaderSmall"/>
              <w:spacing w:before="0" w:after="0"/>
              <w:rPr>
                <w:lang w:val="en-GB"/>
              </w:rPr>
            </w:pPr>
          </w:p>
          <w:p w14:paraId="3ADED7F3" w14:textId="77777777" w:rsidR="00C60B8E" w:rsidRPr="00722A07" w:rsidRDefault="00C60B8E" w:rsidP="00722A07">
            <w:pPr>
              <w:pStyle w:val="RepTableHeaderSmall"/>
              <w:spacing w:before="0" w:after="0"/>
              <w:rPr>
                <w:lang w:val="en-GB"/>
              </w:rPr>
            </w:pPr>
            <w:r w:rsidRPr="00722A07">
              <w:rPr>
                <w:lang w:val="en-GB"/>
              </w:rPr>
              <w:t>min   max</w:t>
            </w:r>
          </w:p>
        </w:tc>
        <w:tc>
          <w:tcPr>
            <w:tcW w:w="198" w:type="pct"/>
            <w:vMerge/>
            <w:shd w:val="clear" w:color="auto" w:fill="D9D9D9"/>
          </w:tcPr>
          <w:p w14:paraId="120F6424" w14:textId="77777777" w:rsidR="00C60B8E" w:rsidRPr="00722A07" w:rsidRDefault="00C60B8E" w:rsidP="00722A07">
            <w:pPr>
              <w:pStyle w:val="RepTableHeaderSmall"/>
              <w:spacing w:before="0" w:after="0"/>
              <w:rPr>
                <w:lang w:val="en-GB"/>
              </w:rPr>
            </w:pPr>
          </w:p>
        </w:tc>
        <w:tc>
          <w:tcPr>
            <w:tcW w:w="333" w:type="pct"/>
            <w:vMerge/>
            <w:shd w:val="clear" w:color="auto" w:fill="D9D9D9"/>
          </w:tcPr>
          <w:p w14:paraId="73816AE7" w14:textId="77777777" w:rsidR="00C60B8E" w:rsidRPr="00722A07" w:rsidRDefault="00C60B8E" w:rsidP="00722A07">
            <w:pPr>
              <w:pStyle w:val="RepTableHeaderSmall"/>
              <w:spacing w:before="0" w:after="0"/>
              <w:rPr>
                <w:lang w:val="en-GB"/>
              </w:rPr>
            </w:pPr>
          </w:p>
        </w:tc>
      </w:tr>
      <w:tr w:rsidR="003372F5" w:rsidRPr="003372F5" w14:paraId="5D9F77B6" w14:textId="77777777" w:rsidTr="000E48AF">
        <w:tc>
          <w:tcPr>
            <w:tcW w:w="291" w:type="pct"/>
            <w:shd w:val="clear" w:color="auto" w:fill="D9D9D9" w:themeFill="background1" w:themeFillShade="D9"/>
          </w:tcPr>
          <w:p w14:paraId="5D7C84C5" w14:textId="77777777" w:rsidR="00C60B8E" w:rsidRPr="003372F5" w:rsidRDefault="00353077" w:rsidP="003372F5">
            <w:pPr>
              <w:rPr>
                <w:sz w:val="18"/>
                <w:szCs w:val="18"/>
              </w:rPr>
            </w:pPr>
            <w:r w:rsidRPr="003372F5">
              <w:rPr>
                <w:sz w:val="18"/>
                <w:szCs w:val="18"/>
              </w:rPr>
              <w:t>1</w:t>
            </w:r>
          </w:p>
        </w:tc>
        <w:tc>
          <w:tcPr>
            <w:tcW w:w="353" w:type="pct"/>
            <w:shd w:val="clear" w:color="auto" w:fill="D9D9D9" w:themeFill="background1" w:themeFillShade="D9"/>
          </w:tcPr>
          <w:p w14:paraId="0CFE65EB" w14:textId="77777777" w:rsidR="00C60B8E" w:rsidRPr="003372F5" w:rsidRDefault="00353077" w:rsidP="003372F5">
            <w:pPr>
              <w:rPr>
                <w:sz w:val="18"/>
                <w:szCs w:val="18"/>
              </w:rPr>
            </w:pPr>
            <w:r w:rsidRPr="003372F5">
              <w:rPr>
                <w:sz w:val="18"/>
                <w:szCs w:val="18"/>
              </w:rPr>
              <w:t>Spring wheat</w:t>
            </w:r>
          </w:p>
        </w:tc>
        <w:tc>
          <w:tcPr>
            <w:tcW w:w="182" w:type="pct"/>
            <w:shd w:val="clear" w:color="auto" w:fill="D9D9D9" w:themeFill="background1" w:themeFillShade="D9"/>
          </w:tcPr>
          <w:p w14:paraId="16988E83" w14:textId="77777777" w:rsidR="00C60B8E" w:rsidRPr="003372F5" w:rsidRDefault="00E550F5" w:rsidP="003372F5">
            <w:pPr>
              <w:rPr>
                <w:sz w:val="18"/>
                <w:szCs w:val="18"/>
              </w:rPr>
            </w:pPr>
            <w:r w:rsidRPr="003372F5">
              <w:rPr>
                <w:sz w:val="18"/>
                <w:szCs w:val="18"/>
              </w:rPr>
              <w:t>CEU</w:t>
            </w:r>
          </w:p>
        </w:tc>
        <w:tc>
          <w:tcPr>
            <w:tcW w:w="303" w:type="pct"/>
            <w:shd w:val="clear" w:color="auto" w:fill="D9D9D9" w:themeFill="background1" w:themeFillShade="D9"/>
          </w:tcPr>
          <w:p w14:paraId="759FFC85" w14:textId="77777777" w:rsidR="00C60B8E" w:rsidRPr="003372F5" w:rsidRDefault="00E550F5" w:rsidP="003372F5">
            <w:pPr>
              <w:rPr>
                <w:sz w:val="18"/>
                <w:szCs w:val="18"/>
              </w:rPr>
            </w:pPr>
            <w:r w:rsidRPr="003372F5">
              <w:rPr>
                <w:sz w:val="18"/>
                <w:szCs w:val="18"/>
              </w:rPr>
              <w:t>ADM.09250.H.1.A</w:t>
            </w:r>
          </w:p>
        </w:tc>
        <w:tc>
          <w:tcPr>
            <w:tcW w:w="144" w:type="pct"/>
            <w:shd w:val="clear" w:color="auto" w:fill="D9D9D9" w:themeFill="background1" w:themeFillShade="D9"/>
          </w:tcPr>
          <w:p w14:paraId="15A77EB8" w14:textId="77777777" w:rsidR="00C60B8E" w:rsidRPr="003372F5" w:rsidRDefault="00E550F5" w:rsidP="003372F5">
            <w:pPr>
              <w:rPr>
                <w:sz w:val="18"/>
                <w:szCs w:val="18"/>
              </w:rPr>
            </w:pPr>
            <w:r w:rsidRPr="003372F5">
              <w:rPr>
                <w:sz w:val="18"/>
                <w:szCs w:val="18"/>
              </w:rPr>
              <w:t>F</w:t>
            </w:r>
          </w:p>
        </w:tc>
        <w:tc>
          <w:tcPr>
            <w:tcW w:w="670" w:type="pct"/>
            <w:shd w:val="clear" w:color="auto" w:fill="D9D9D9" w:themeFill="background1" w:themeFillShade="D9"/>
          </w:tcPr>
          <w:p w14:paraId="55B50AD2" w14:textId="77777777" w:rsidR="00C60B8E" w:rsidRPr="003372F5" w:rsidRDefault="00E550F5" w:rsidP="003372F5">
            <w:pPr>
              <w:rPr>
                <w:sz w:val="18"/>
                <w:szCs w:val="18"/>
              </w:rPr>
            </w:pPr>
            <w:r w:rsidRPr="003372F5">
              <w:rPr>
                <w:sz w:val="18"/>
                <w:szCs w:val="18"/>
              </w:rPr>
              <w:t>Broadleaf weeds, CENCY, VERPE, BRSNW, THLAR, CAPBP</w:t>
            </w:r>
          </w:p>
        </w:tc>
        <w:tc>
          <w:tcPr>
            <w:tcW w:w="210" w:type="pct"/>
            <w:shd w:val="clear" w:color="auto" w:fill="D9D9D9" w:themeFill="background1" w:themeFillShade="D9"/>
          </w:tcPr>
          <w:p w14:paraId="1D6CFA0D" w14:textId="77777777" w:rsidR="00C60B8E" w:rsidRPr="003372F5" w:rsidRDefault="00E550F5" w:rsidP="003372F5">
            <w:pPr>
              <w:rPr>
                <w:sz w:val="18"/>
                <w:szCs w:val="18"/>
              </w:rPr>
            </w:pPr>
            <w:r w:rsidRPr="003372F5">
              <w:rPr>
                <w:sz w:val="18"/>
                <w:szCs w:val="18"/>
              </w:rPr>
              <w:t>SP</w:t>
            </w:r>
          </w:p>
        </w:tc>
        <w:tc>
          <w:tcPr>
            <w:tcW w:w="210" w:type="pct"/>
            <w:shd w:val="clear" w:color="auto" w:fill="D9D9D9" w:themeFill="background1" w:themeFillShade="D9"/>
          </w:tcPr>
          <w:p w14:paraId="78C17D71" w14:textId="77777777" w:rsidR="00C60B8E" w:rsidRPr="003372F5" w:rsidRDefault="00E550F5" w:rsidP="003372F5">
            <w:pPr>
              <w:rPr>
                <w:sz w:val="18"/>
                <w:szCs w:val="18"/>
              </w:rPr>
            </w:pPr>
            <w:r w:rsidRPr="003372F5">
              <w:rPr>
                <w:sz w:val="18"/>
                <w:szCs w:val="18"/>
              </w:rPr>
              <w:t>804 g/kg</w:t>
            </w:r>
          </w:p>
        </w:tc>
        <w:tc>
          <w:tcPr>
            <w:tcW w:w="284" w:type="pct"/>
            <w:shd w:val="clear" w:color="auto" w:fill="D9D9D9" w:themeFill="background1" w:themeFillShade="D9"/>
          </w:tcPr>
          <w:p w14:paraId="31F64526" w14:textId="77777777" w:rsidR="00C60B8E" w:rsidRPr="003372F5" w:rsidRDefault="00E550F5" w:rsidP="003372F5">
            <w:pPr>
              <w:rPr>
                <w:sz w:val="18"/>
                <w:szCs w:val="18"/>
              </w:rPr>
            </w:pPr>
            <w:r w:rsidRPr="003372F5">
              <w:rPr>
                <w:sz w:val="18"/>
                <w:szCs w:val="18"/>
              </w:rPr>
              <w:t>Broadcast foliar spray</w:t>
            </w:r>
          </w:p>
        </w:tc>
        <w:tc>
          <w:tcPr>
            <w:tcW w:w="301" w:type="pct"/>
            <w:shd w:val="clear" w:color="auto" w:fill="D9D9D9" w:themeFill="background1" w:themeFillShade="D9"/>
          </w:tcPr>
          <w:p w14:paraId="4FC78843" w14:textId="77777777" w:rsidR="00E550F5" w:rsidRPr="003372F5" w:rsidRDefault="00E550F5" w:rsidP="003372F5">
            <w:pPr>
              <w:rPr>
                <w:sz w:val="18"/>
                <w:szCs w:val="18"/>
              </w:rPr>
            </w:pPr>
            <w:r w:rsidRPr="003372F5">
              <w:rPr>
                <w:sz w:val="18"/>
                <w:szCs w:val="18"/>
              </w:rPr>
              <w:t xml:space="preserve">BBCH </w:t>
            </w:r>
          </w:p>
          <w:p w14:paraId="34C35ACA" w14:textId="77777777" w:rsidR="00C60B8E" w:rsidRPr="003372F5" w:rsidRDefault="00E550F5" w:rsidP="003372F5">
            <w:pPr>
              <w:rPr>
                <w:sz w:val="18"/>
                <w:szCs w:val="18"/>
              </w:rPr>
            </w:pPr>
            <w:r w:rsidRPr="003372F5">
              <w:rPr>
                <w:sz w:val="18"/>
                <w:szCs w:val="18"/>
              </w:rPr>
              <w:t>15-25</w:t>
            </w:r>
          </w:p>
        </w:tc>
        <w:tc>
          <w:tcPr>
            <w:tcW w:w="256" w:type="pct"/>
            <w:shd w:val="clear" w:color="auto" w:fill="D9D9D9" w:themeFill="background1" w:themeFillShade="D9"/>
          </w:tcPr>
          <w:p w14:paraId="2E5DFBAC" w14:textId="1D374AA9" w:rsidR="00C60B8E" w:rsidRPr="003372F5" w:rsidRDefault="00E550F5" w:rsidP="003372F5">
            <w:pPr>
              <w:rPr>
                <w:sz w:val="18"/>
                <w:szCs w:val="18"/>
              </w:rPr>
            </w:pPr>
            <w:r w:rsidRPr="003372F5">
              <w:rPr>
                <w:sz w:val="18"/>
                <w:szCs w:val="18"/>
              </w:rPr>
              <w:t>1</w:t>
            </w:r>
          </w:p>
        </w:tc>
        <w:tc>
          <w:tcPr>
            <w:tcW w:w="328" w:type="pct"/>
            <w:shd w:val="clear" w:color="auto" w:fill="D9D9D9" w:themeFill="background1" w:themeFillShade="D9"/>
          </w:tcPr>
          <w:p w14:paraId="668CC009" w14:textId="77777777" w:rsidR="00E550F5" w:rsidRPr="003372F5" w:rsidRDefault="00E550F5" w:rsidP="003372F5">
            <w:pPr>
              <w:rPr>
                <w:sz w:val="18"/>
                <w:szCs w:val="18"/>
              </w:rPr>
            </w:pPr>
            <w:r w:rsidRPr="003372F5">
              <w:rPr>
                <w:sz w:val="18"/>
                <w:szCs w:val="18"/>
              </w:rPr>
              <w:t>(-)</w:t>
            </w:r>
          </w:p>
        </w:tc>
        <w:tc>
          <w:tcPr>
            <w:tcW w:w="331" w:type="pct"/>
            <w:shd w:val="clear" w:color="auto" w:fill="D9D9D9" w:themeFill="background1" w:themeFillShade="D9"/>
          </w:tcPr>
          <w:p w14:paraId="40B00F35" w14:textId="77777777" w:rsidR="00C60B8E" w:rsidRPr="003372F5" w:rsidRDefault="00E550F5" w:rsidP="003372F5">
            <w:pPr>
              <w:rPr>
                <w:sz w:val="18"/>
                <w:szCs w:val="18"/>
              </w:rPr>
            </w:pPr>
            <w:r w:rsidRPr="003372F5">
              <w:rPr>
                <w:sz w:val="18"/>
                <w:szCs w:val="18"/>
              </w:rPr>
              <w:t>187.5 - 750</w:t>
            </w:r>
          </w:p>
        </w:tc>
        <w:tc>
          <w:tcPr>
            <w:tcW w:w="334" w:type="pct"/>
            <w:shd w:val="clear" w:color="auto" w:fill="D9D9D9" w:themeFill="background1" w:themeFillShade="D9"/>
          </w:tcPr>
          <w:p w14:paraId="3D443A59" w14:textId="0F45C5EF" w:rsidR="00C60B8E" w:rsidRPr="003372F5" w:rsidRDefault="000E48AF" w:rsidP="003372F5">
            <w:pPr>
              <w:rPr>
                <w:sz w:val="18"/>
                <w:szCs w:val="18"/>
              </w:rPr>
            </w:pPr>
            <w:r w:rsidRPr="003372F5">
              <w:rPr>
                <w:sz w:val="18"/>
                <w:szCs w:val="18"/>
              </w:rPr>
              <w:t>200 -</w:t>
            </w:r>
            <w:r w:rsidR="00E550F5" w:rsidRPr="003372F5">
              <w:rPr>
                <w:sz w:val="18"/>
                <w:szCs w:val="18"/>
              </w:rPr>
              <w:t xml:space="preserve"> </w:t>
            </w:r>
            <w:r w:rsidR="00A77DB2" w:rsidRPr="003372F5">
              <w:rPr>
                <w:sz w:val="18"/>
                <w:szCs w:val="18"/>
              </w:rPr>
              <w:t>3</w:t>
            </w:r>
            <w:r w:rsidR="00E550F5" w:rsidRPr="003372F5">
              <w:rPr>
                <w:sz w:val="18"/>
                <w:szCs w:val="18"/>
              </w:rPr>
              <w:t>00</w:t>
            </w:r>
          </w:p>
        </w:tc>
        <w:tc>
          <w:tcPr>
            <w:tcW w:w="271" w:type="pct"/>
            <w:shd w:val="clear" w:color="auto" w:fill="D9D9D9" w:themeFill="background1" w:themeFillShade="D9"/>
          </w:tcPr>
          <w:p w14:paraId="7D7F36DA" w14:textId="4B3BE4A5" w:rsidR="00C60B8E" w:rsidRPr="003372F5" w:rsidRDefault="00E550F5" w:rsidP="003372F5">
            <w:pPr>
              <w:rPr>
                <w:sz w:val="18"/>
                <w:szCs w:val="18"/>
              </w:rPr>
            </w:pPr>
            <w:r w:rsidRPr="003372F5">
              <w:rPr>
                <w:sz w:val="18"/>
                <w:szCs w:val="18"/>
              </w:rPr>
              <w:t>750</w:t>
            </w:r>
          </w:p>
        </w:tc>
        <w:tc>
          <w:tcPr>
            <w:tcW w:w="198" w:type="pct"/>
            <w:shd w:val="clear" w:color="auto" w:fill="D9D9D9" w:themeFill="background1" w:themeFillShade="D9"/>
          </w:tcPr>
          <w:p w14:paraId="14685730" w14:textId="56F01BE9" w:rsidR="00C60B8E" w:rsidRPr="003372F5" w:rsidRDefault="000E48AF" w:rsidP="003372F5">
            <w:pPr>
              <w:rPr>
                <w:sz w:val="18"/>
                <w:szCs w:val="18"/>
              </w:rPr>
            </w:pPr>
            <w:r>
              <w:rPr>
                <w:sz w:val="18"/>
                <w:szCs w:val="18"/>
              </w:rPr>
              <w:t>N/A</w:t>
            </w:r>
          </w:p>
        </w:tc>
        <w:tc>
          <w:tcPr>
            <w:tcW w:w="333" w:type="pct"/>
            <w:shd w:val="clear" w:color="auto" w:fill="92D050"/>
          </w:tcPr>
          <w:p w14:paraId="01E58802" w14:textId="6678E0A2" w:rsidR="00C60B8E" w:rsidRPr="003372F5" w:rsidRDefault="00C60B8E" w:rsidP="003372F5">
            <w:pPr>
              <w:rPr>
                <w:sz w:val="18"/>
                <w:szCs w:val="18"/>
              </w:rPr>
            </w:pPr>
          </w:p>
        </w:tc>
      </w:tr>
    </w:tbl>
    <w:p w14:paraId="49C069CB" w14:textId="77777777" w:rsidR="00C60B8E" w:rsidRPr="000624AA" w:rsidRDefault="00C60B8E" w:rsidP="003372F5">
      <w:pPr>
        <w:pStyle w:val="RepTableFootnote"/>
        <w:shd w:val="clear" w:color="auto" w:fill="D9D9D9" w:themeFill="background1" w:themeFillShade="D9"/>
        <w:spacing w:before="60" w:after="60"/>
        <w:rPr>
          <w:noProof w:val="0"/>
          <w:lang w:val="en-GB"/>
        </w:rPr>
      </w:pPr>
      <w:r w:rsidRPr="000624AA">
        <w:rPr>
          <w:noProof w:val="0"/>
          <w:lang w:val="en-GB"/>
        </w:rPr>
        <w:t xml:space="preserve">* </w:t>
      </w:r>
      <w:r w:rsidRPr="000624AA">
        <w:rPr>
          <w:noProof w:val="0"/>
          <w:vertAlign w:val="superscript"/>
          <w:lang w:val="en-GB"/>
        </w:rPr>
        <w:tab/>
      </w:r>
      <w:r w:rsidRPr="000624AA">
        <w:rPr>
          <w:noProof w:val="0"/>
          <w:lang w:val="en-GB"/>
        </w:rPr>
        <w:t>Use number(s) in accordance with the list of all intended GAPs in Part B, Section 0 should be given in column 1</w:t>
      </w:r>
    </w:p>
    <w:p w14:paraId="75A77812" w14:textId="77777777" w:rsidR="00C60B8E" w:rsidRPr="000624AA" w:rsidRDefault="00C60B8E" w:rsidP="003372F5">
      <w:pPr>
        <w:pStyle w:val="RepTableFootnote"/>
        <w:shd w:val="clear" w:color="auto" w:fill="D9D9D9" w:themeFill="background1" w:themeFillShade="D9"/>
        <w:spacing w:before="60" w:after="60"/>
        <w:rPr>
          <w:noProof w:val="0"/>
          <w:lang w:val="en-GB"/>
        </w:rPr>
      </w:pPr>
      <w:r w:rsidRPr="000624AA">
        <w:rPr>
          <w:noProof w:val="0"/>
          <w:lang w:val="en-GB"/>
        </w:rPr>
        <w:t xml:space="preserve">** </w:t>
      </w:r>
      <w:r w:rsidRPr="000624AA">
        <w:rPr>
          <w:noProof w:val="0"/>
          <w:lang w:val="en-GB"/>
        </w:rPr>
        <w:tab/>
        <w:t xml:space="preserve">Use also code numbers according to Annex I of Regulation (EU) No 396/2005 </w:t>
      </w:r>
    </w:p>
    <w:p w14:paraId="4D646EF7" w14:textId="208A655F" w:rsidR="00C60B8E" w:rsidRPr="000E48AF" w:rsidRDefault="00C60B8E" w:rsidP="000E48AF">
      <w:pPr>
        <w:pStyle w:val="RepTableFootnote"/>
        <w:shd w:val="clear" w:color="auto" w:fill="D9D9D9" w:themeFill="background1" w:themeFillShade="D9"/>
        <w:spacing w:before="60" w:after="60"/>
        <w:rPr>
          <w:noProof w:val="0"/>
          <w:lang w:val="en-GB"/>
        </w:rPr>
      </w:pPr>
      <w:r w:rsidRPr="000624AA">
        <w:rPr>
          <w:noProof w:val="0"/>
          <w:lang w:val="en-GB"/>
        </w:rPr>
        <w:t xml:space="preserve">*** </w:t>
      </w:r>
      <w:r w:rsidRPr="000624AA">
        <w:rPr>
          <w:noProof w:val="0"/>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2101E508" w14:textId="77777777" w:rsidR="00C60B8E" w:rsidRPr="000624AA" w:rsidRDefault="00C60B8E" w:rsidP="003372F5">
      <w:pPr>
        <w:pStyle w:val="RepTableFootnote"/>
        <w:shd w:val="clear" w:color="auto" w:fill="D9D9D9" w:themeFill="background1" w:themeFillShade="D9"/>
        <w:spacing w:before="60" w:after="60"/>
        <w:rPr>
          <w:lang w:val="en-GB"/>
        </w:rPr>
      </w:pPr>
      <w:r w:rsidRPr="000624AA">
        <w:rPr>
          <w:lang w:val="en-GB"/>
        </w:rPr>
        <w:t xml:space="preserve">Explanation for </w:t>
      </w:r>
      <w:r w:rsidR="00A2075D">
        <w:rPr>
          <w:lang w:val="en-GB"/>
        </w:rPr>
        <w:t>C</w:t>
      </w:r>
      <w:r w:rsidRPr="000624AA">
        <w:rPr>
          <w:lang w:val="en-GB"/>
        </w:rPr>
        <w:t>olumn 1</w:t>
      </w:r>
      <w:r w:rsidR="00A2075D">
        <w:rPr>
          <w:lang w:val="en-GB"/>
        </w:rPr>
        <w:t>1</w:t>
      </w:r>
      <w:r w:rsidRPr="000624AA">
        <w:rPr>
          <w:lang w:val="en-GB"/>
        </w:rPr>
        <w:t xml:space="preserve"> “Conclusion”</w:t>
      </w:r>
    </w:p>
    <w:tbl>
      <w:tblPr>
        <w:tblW w:w="4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374"/>
      </w:tblGrid>
      <w:tr w:rsidR="00C60B8E" w:rsidRPr="000624AA" w14:paraId="224B6CB3" w14:textId="77777777" w:rsidTr="003372F5">
        <w:trPr>
          <w:cantSplit/>
          <w:trHeight w:val="240"/>
        </w:trPr>
        <w:tc>
          <w:tcPr>
            <w:tcW w:w="361" w:type="dxa"/>
            <w:shd w:val="clear" w:color="auto" w:fill="92D050"/>
            <w:tcMar>
              <w:left w:w="57" w:type="dxa"/>
              <w:right w:w="57" w:type="dxa"/>
            </w:tcMar>
            <w:vAlign w:val="center"/>
          </w:tcPr>
          <w:p w14:paraId="60BC1B94" w14:textId="77777777" w:rsidR="00C60B8E" w:rsidRPr="000624AA" w:rsidRDefault="00C60B8E" w:rsidP="002801ED">
            <w:pPr>
              <w:pStyle w:val="RepTableSmall"/>
              <w:rPr>
                <w:lang w:val="en-GB"/>
              </w:rPr>
            </w:pPr>
            <w:r w:rsidRPr="000624AA">
              <w:rPr>
                <w:lang w:val="en-GB"/>
              </w:rPr>
              <w:t>A</w:t>
            </w:r>
          </w:p>
        </w:tc>
        <w:tc>
          <w:tcPr>
            <w:tcW w:w="4374" w:type="dxa"/>
            <w:shd w:val="clear" w:color="auto" w:fill="D9D9D9" w:themeFill="background1" w:themeFillShade="D9"/>
            <w:tcMar>
              <w:left w:w="57" w:type="dxa"/>
              <w:right w:w="57" w:type="dxa"/>
            </w:tcMar>
            <w:vAlign w:val="center"/>
          </w:tcPr>
          <w:p w14:paraId="2B7AD508" w14:textId="77777777" w:rsidR="00C60B8E" w:rsidRPr="000624AA" w:rsidRDefault="00C60B8E" w:rsidP="002801ED">
            <w:pPr>
              <w:pStyle w:val="RepTableSmall"/>
              <w:rPr>
                <w:lang w:val="en-GB"/>
              </w:rPr>
            </w:pPr>
            <w:r w:rsidRPr="000624AA">
              <w:rPr>
                <w:lang w:val="en-GB"/>
              </w:rPr>
              <w:t>Exposure acceptable</w:t>
            </w:r>
            <w:r w:rsidRPr="000624AA">
              <w:rPr>
                <w:sz w:val="22"/>
                <w:szCs w:val="22"/>
                <w:lang w:val="en-GB"/>
              </w:rPr>
              <w:t xml:space="preserve"> </w:t>
            </w:r>
            <w:r w:rsidRPr="000624AA">
              <w:rPr>
                <w:lang w:val="en-GB"/>
              </w:rPr>
              <w:t>without risk mitigation  measures, safe use</w:t>
            </w:r>
          </w:p>
        </w:tc>
      </w:tr>
      <w:tr w:rsidR="00C60B8E" w:rsidRPr="000624AA" w14:paraId="29A4357E" w14:textId="77777777" w:rsidTr="003372F5">
        <w:trPr>
          <w:cantSplit/>
          <w:trHeight w:val="240"/>
        </w:trPr>
        <w:tc>
          <w:tcPr>
            <w:tcW w:w="361" w:type="dxa"/>
            <w:tcBorders>
              <w:bottom w:val="single" w:sz="4" w:space="0" w:color="auto"/>
            </w:tcBorders>
            <w:shd w:val="clear" w:color="auto" w:fill="FFFF00"/>
            <w:tcMar>
              <w:left w:w="57" w:type="dxa"/>
              <w:right w:w="57" w:type="dxa"/>
            </w:tcMar>
            <w:vAlign w:val="center"/>
          </w:tcPr>
          <w:p w14:paraId="4295CBDF" w14:textId="77777777" w:rsidR="00C60B8E" w:rsidRPr="000624AA" w:rsidRDefault="00C60B8E" w:rsidP="002801ED">
            <w:pPr>
              <w:pStyle w:val="RepTableSmall"/>
              <w:rPr>
                <w:lang w:val="en-GB"/>
              </w:rPr>
            </w:pPr>
            <w:r w:rsidRPr="000624AA">
              <w:rPr>
                <w:lang w:val="en-GB"/>
              </w:rPr>
              <w:t>R</w:t>
            </w:r>
          </w:p>
        </w:tc>
        <w:tc>
          <w:tcPr>
            <w:tcW w:w="4374" w:type="dxa"/>
            <w:shd w:val="clear" w:color="auto" w:fill="D9D9D9" w:themeFill="background1" w:themeFillShade="D9"/>
            <w:tcMar>
              <w:left w:w="57" w:type="dxa"/>
              <w:right w:w="57" w:type="dxa"/>
            </w:tcMar>
            <w:vAlign w:val="center"/>
          </w:tcPr>
          <w:p w14:paraId="07BAF060" w14:textId="77777777" w:rsidR="00C60B8E" w:rsidRPr="000624AA" w:rsidRDefault="00C60B8E" w:rsidP="002801ED">
            <w:pPr>
              <w:pStyle w:val="RepTableSmall"/>
              <w:rPr>
                <w:lang w:val="en-GB"/>
              </w:rPr>
            </w:pPr>
            <w:r w:rsidRPr="000624AA">
              <w:rPr>
                <w:lang w:val="en-GB"/>
              </w:rPr>
              <w:t>Further refinement and/or risk mitigation  measures required</w:t>
            </w:r>
          </w:p>
        </w:tc>
      </w:tr>
      <w:tr w:rsidR="00C60B8E" w:rsidRPr="000624AA" w14:paraId="4B746DBC" w14:textId="77777777" w:rsidTr="003372F5">
        <w:trPr>
          <w:cantSplit/>
          <w:trHeight w:val="240"/>
        </w:trPr>
        <w:tc>
          <w:tcPr>
            <w:tcW w:w="361" w:type="dxa"/>
            <w:shd w:val="clear" w:color="auto" w:fill="FF0000"/>
            <w:tcMar>
              <w:left w:w="57" w:type="dxa"/>
              <w:right w:w="57" w:type="dxa"/>
            </w:tcMar>
            <w:vAlign w:val="center"/>
          </w:tcPr>
          <w:p w14:paraId="1BA4F978" w14:textId="77777777" w:rsidR="00C60B8E" w:rsidRPr="000624AA" w:rsidRDefault="00C60B8E" w:rsidP="002801ED">
            <w:pPr>
              <w:pStyle w:val="RepTableSmall"/>
              <w:rPr>
                <w:lang w:val="en-GB"/>
              </w:rPr>
            </w:pPr>
            <w:r w:rsidRPr="000624AA">
              <w:rPr>
                <w:lang w:val="en-GB"/>
              </w:rPr>
              <w:t>N</w:t>
            </w:r>
          </w:p>
        </w:tc>
        <w:tc>
          <w:tcPr>
            <w:tcW w:w="4374" w:type="dxa"/>
            <w:shd w:val="clear" w:color="auto" w:fill="D9D9D9" w:themeFill="background1" w:themeFillShade="D9"/>
            <w:tcMar>
              <w:left w:w="57" w:type="dxa"/>
              <w:right w:w="57" w:type="dxa"/>
            </w:tcMar>
            <w:vAlign w:val="center"/>
          </w:tcPr>
          <w:p w14:paraId="23032A24" w14:textId="77777777" w:rsidR="00C60B8E" w:rsidRPr="000624AA" w:rsidRDefault="00C60B8E" w:rsidP="002801ED">
            <w:pPr>
              <w:pStyle w:val="RepTableSmall"/>
              <w:rPr>
                <w:lang w:val="en-GB"/>
              </w:rPr>
            </w:pPr>
            <w:r w:rsidRPr="000624AA">
              <w:rPr>
                <w:lang w:val="en-GB"/>
              </w:rPr>
              <w:t>Exposure not acceptable, no safe use</w:t>
            </w:r>
          </w:p>
        </w:tc>
      </w:tr>
    </w:tbl>
    <w:p w14:paraId="4CA2AA26" w14:textId="77777777" w:rsidR="00C60B8E" w:rsidRDefault="00C60B8E" w:rsidP="0049434D">
      <w:pPr>
        <w:pStyle w:val="JSCnormal"/>
      </w:pPr>
    </w:p>
    <w:p w14:paraId="24C0BCA1" w14:textId="77777777" w:rsidR="006B4458" w:rsidRDefault="006B4458" w:rsidP="0049434D">
      <w:pPr>
        <w:pStyle w:val="JSCnormal"/>
      </w:pPr>
    </w:p>
    <w:p w14:paraId="3E5F6519" w14:textId="77777777" w:rsidR="006B4458" w:rsidRDefault="006B4458" w:rsidP="0049434D">
      <w:pPr>
        <w:pStyle w:val="JSCnormal"/>
        <w:sectPr w:rsidR="006B4458" w:rsidSect="004D4E54">
          <w:pgSz w:w="16840" w:h="11907" w:orient="landscape" w:code="9"/>
          <w:pgMar w:top="1417" w:right="1134" w:bottom="1134" w:left="1134" w:header="709" w:footer="142" w:gutter="0"/>
          <w:pgNumType w:chapSep="period"/>
          <w:cols w:space="720"/>
          <w:docGrid w:linePitch="299"/>
        </w:sectPr>
      </w:pPr>
    </w:p>
    <w:p w14:paraId="3C697D6C" w14:textId="771DEA57" w:rsidR="006B4458" w:rsidRPr="006B4458" w:rsidRDefault="006B4458" w:rsidP="006B4458">
      <w:pPr>
        <w:pStyle w:val="JSCnormal"/>
        <w:shd w:val="clear" w:color="auto" w:fill="D9D9D9" w:themeFill="background1" w:themeFillShade="D9"/>
        <w:rPr>
          <w:b/>
          <w:bCs/>
          <w:color w:val="000000"/>
          <w:sz w:val="24"/>
          <w:szCs w:val="24"/>
          <w:lang w:val="en-US" w:eastAsia="en-GB"/>
        </w:rPr>
      </w:pPr>
      <w:r w:rsidRPr="006B4458">
        <w:rPr>
          <w:b/>
          <w:bCs/>
          <w:color w:val="000000"/>
          <w:sz w:val="24"/>
          <w:szCs w:val="24"/>
          <w:lang w:val="en-US" w:eastAsia="en-GB"/>
        </w:rPr>
        <w:lastRenderedPageBreak/>
        <w:t>Revised Renewal report for the active substance 2,4-D</w:t>
      </w:r>
    </w:p>
    <w:p w14:paraId="7E8BB4D6" w14:textId="29F36CF6" w:rsidR="006B4458" w:rsidRPr="006B4458" w:rsidRDefault="006B4458" w:rsidP="006B4458">
      <w:pPr>
        <w:pStyle w:val="JSCnormal"/>
        <w:shd w:val="clear" w:color="auto" w:fill="D9D9D9" w:themeFill="background1" w:themeFillShade="D9"/>
        <w:rPr>
          <w:b/>
          <w:bCs/>
          <w:color w:val="000000"/>
          <w:position w:val="10"/>
          <w:sz w:val="16"/>
          <w:szCs w:val="16"/>
          <w:lang w:val="en-US" w:eastAsia="en-GB"/>
        </w:rPr>
      </w:pPr>
      <w:r w:rsidRPr="006B4458">
        <w:rPr>
          <w:b/>
          <w:bCs/>
          <w:color w:val="000000"/>
          <w:sz w:val="24"/>
          <w:szCs w:val="24"/>
          <w:lang w:val="en-US" w:eastAsia="en-GB"/>
        </w:rPr>
        <w:t>SANCO/11961/2014 Rev 5</w:t>
      </w:r>
    </w:p>
    <w:p w14:paraId="06BD3D0F" w14:textId="027C8875" w:rsidR="006B4458" w:rsidRPr="006B4458" w:rsidRDefault="006B4458" w:rsidP="006B4458">
      <w:pPr>
        <w:pStyle w:val="JSCnormal"/>
        <w:shd w:val="clear" w:color="auto" w:fill="D9D9D9" w:themeFill="background1" w:themeFillShade="D9"/>
        <w:rPr>
          <w:b/>
          <w:bCs/>
        </w:rPr>
      </w:pPr>
      <w:r w:rsidRPr="006B4458">
        <w:rPr>
          <w:b/>
          <w:bCs/>
          <w:color w:val="000000"/>
          <w:sz w:val="24"/>
          <w:szCs w:val="24"/>
          <w:lang w:val="en-US" w:eastAsia="en-GB"/>
        </w:rPr>
        <w:t>6 October 2017</w:t>
      </w:r>
    </w:p>
    <w:p w14:paraId="60BC38E0" w14:textId="77777777" w:rsidR="006B4458" w:rsidRPr="006B4458" w:rsidRDefault="006B4458" w:rsidP="006B4458">
      <w:pPr>
        <w:shd w:val="clear" w:color="auto" w:fill="D9D9D9" w:themeFill="background1" w:themeFillShade="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color w:val="000000"/>
          <w:sz w:val="24"/>
          <w:szCs w:val="24"/>
          <w:lang w:eastAsia="en-GB"/>
        </w:rPr>
      </w:pPr>
      <w:r w:rsidRPr="006B4458">
        <w:rPr>
          <w:b/>
          <w:bCs/>
          <w:color w:val="000000"/>
          <w:sz w:val="24"/>
          <w:szCs w:val="24"/>
          <w:lang w:eastAsia="en-GB"/>
        </w:rPr>
        <w:t>APPENDIX II</w:t>
      </w:r>
    </w:p>
    <w:p w14:paraId="2FDEE60F" w14:textId="77777777" w:rsidR="006B4458" w:rsidRPr="006B4458" w:rsidRDefault="006B4458" w:rsidP="006B4458">
      <w:pPr>
        <w:shd w:val="clear" w:color="auto" w:fill="D9D9D9" w:themeFill="background1" w:themeFillShade="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bCs/>
          <w:color w:val="000000"/>
          <w:sz w:val="24"/>
          <w:szCs w:val="24"/>
          <w:lang w:eastAsia="en-GB"/>
        </w:rPr>
      </w:pPr>
      <w:r w:rsidRPr="006B4458">
        <w:rPr>
          <w:b/>
          <w:bCs/>
          <w:color w:val="000000"/>
          <w:sz w:val="24"/>
          <w:szCs w:val="24"/>
          <w:lang w:eastAsia="en-GB"/>
        </w:rPr>
        <w:t>List of uses supported by available data</w:t>
      </w:r>
    </w:p>
    <w:p w14:paraId="4DC3F7A1" w14:textId="152C8A85" w:rsidR="006B4458" w:rsidRDefault="006B4458" w:rsidP="006B4458">
      <w:pPr>
        <w:pStyle w:val="JSCnormal"/>
        <w:shd w:val="clear" w:color="auto" w:fill="D9D9D9" w:themeFill="background1" w:themeFillShade="D9"/>
        <w:jc w:val="center"/>
      </w:pPr>
      <w:r>
        <w:rPr>
          <w:b/>
          <w:bCs/>
          <w:color w:val="000000"/>
          <w:sz w:val="24"/>
          <w:szCs w:val="24"/>
          <w:lang w:val="pl-PL" w:eastAsia="en-GB"/>
        </w:rPr>
        <w:t>2,4-D</w:t>
      </w:r>
    </w:p>
    <w:p w14:paraId="1C212399" w14:textId="19798945" w:rsidR="006B4458" w:rsidRPr="000624AA" w:rsidRDefault="006B4458" w:rsidP="001711FB">
      <w:pPr>
        <w:pStyle w:val="JSCnormal"/>
        <w:shd w:val="clear" w:color="auto" w:fill="D9D9D9" w:themeFill="background1" w:themeFillShade="D9"/>
      </w:pPr>
      <w:r w:rsidRPr="006B4458">
        <w:rPr>
          <w:noProof/>
        </w:rPr>
        <w:drawing>
          <wp:inline distT="0" distB="0" distL="0" distR="0" wp14:anchorId="6693C965" wp14:editId="16E556C9">
            <wp:extent cx="8940800" cy="3746500"/>
            <wp:effectExtent l="0" t="0" r="0" b="0"/>
            <wp:docPr id="5106385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638537" name=""/>
                    <pic:cNvPicPr/>
                  </pic:nvPicPr>
                  <pic:blipFill>
                    <a:blip r:embed="rId13">
                      <a:lum bright="-16000"/>
                    </a:blip>
                    <a:stretch>
                      <a:fillRect/>
                    </a:stretch>
                  </pic:blipFill>
                  <pic:spPr>
                    <a:xfrm>
                      <a:off x="0" y="0"/>
                      <a:ext cx="8940800" cy="3746500"/>
                    </a:xfrm>
                    <a:prstGeom prst="rect">
                      <a:avLst/>
                    </a:prstGeom>
                  </pic:spPr>
                </pic:pic>
              </a:graphicData>
            </a:graphic>
          </wp:inline>
        </w:drawing>
      </w:r>
    </w:p>
    <w:p w14:paraId="7A5D3F76" w14:textId="77777777" w:rsidR="00C60B8E" w:rsidRDefault="00C60B8E" w:rsidP="0049434D">
      <w:pPr>
        <w:pStyle w:val="JSCnormal"/>
      </w:pPr>
    </w:p>
    <w:p w14:paraId="17666061" w14:textId="77777777" w:rsidR="006B4458" w:rsidRPr="000624AA" w:rsidRDefault="006B4458" w:rsidP="0049434D">
      <w:pPr>
        <w:pStyle w:val="JSCnormal"/>
        <w:sectPr w:rsidR="006B4458" w:rsidRPr="000624AA" w:rsidSect="004D4E54">
          <w:pgSz w:w="16840" w:h="11907" w:orient="landscape" w:code="9"/>
          <w:pgMar w:top="1417" w:right="1134" w:bottom="1134" w:left="1134" w:header="709" w:footer="142" w:gutter="0"/>
          <w:pgNumType w:chapSep="period"/>
          <w:cols w:space="720"/>
          <w:docGrid w:linePitch="299"/>
        </w:sectPr>
      </w:pPr>
    </w:p>
    <w:p w14:paraId="4D8C2448" w14:textId="77777777" w:rsidR="00971C71" w:rsidRPr="00722A07" w:rsidRDefault="00971C71" w:rsidP="000E48AF">
      <w:pPr>
        <w:pStyle w:val="Nagwek3"/>
        <w:shd w:val="clear" w:color="auto" w:fill="D9D9D9" w:themeFill="background1" w:themeFillShade="D9"/>
        <w:rPr>
          <w:szCs w:val="24"/>
        </w:rPr>
      </w:pPr>
      <w:bookmarkStart w:id="36" w:name="_Toc413928258"/>
      <w:bookmarkStart w:id="37" w:name="_Toc413931926"/>
      <w:bookmarkStart w:id="38" w:name="_Toc414015105"/>
      <w:bookmarkStart w:id="39" w:name="_Toc414017994"/>
      <w:bookmarkStart w:id="40" w:name="_Toc414023233"/>
      <w:bookmarkStart w:id="41" w:name="_Toc414028333"/>
      <w:bookmarkStart w:id="42" w:name="_Toc414028391"/>
      <w:bookmarkStart w:id="43" w:name="_Toc414029313"/>
      <w:bookmarkStart w:id="44" w:name="_Toc414282449"/>
      <w:bookmarkStart w:id="45" w:name="_Toc414616944"/>
      <w:bookmarkStart w:id="46" w:name="_Toc414623420"/>
      <w:bookmarkStart w:id="47" w:name="_Toc414623511"/>
      <w:bookmarkStart w:id="48" w:name="_Toc414623588"/>
      <w:bookmarkStart w:id="49" w:name="_Toc414623740"/>
      <w:bookmarkStart w:id="50" w:name="_Toc414625661"/>
      <w:bookmarkStart w:id="51" w:name="_Toc415564189"/>
      <w:bookmarkStart w:id="52" w:name="_Toc415566516"/>
      <w:bookmarkStart w:id="53" w:name="_Toc415566579"/>
      <w:bookmarkStart w:id="54" w:name="_Ref415580189"/>
      <w:bookmarkStart w:id="55" w:name="_Toc415581607"/>
      <w:bookmarkStart w:id="56" w:name="_Toc415654726"/>
      <w:bookmarkStart w:id="57" w:name="_Toc152593739"/>
      <w:r w:rsidRPr="00722A07">
        <w:rPr>
          <w:szCs w:val="24"/>
        </w:rPr>
        <w:lastRenderedPageBreak/>
        <w:t>Summary of the evaluation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1458BD18" w14:textId="77777777" w:rsidR="00FB1C55" w:rsidRPr="00615E08" w:rsidRDefault="00FB1C55" w:rsidP="000E48AF">
      <w:pPr>
        <w:pStyle w:val="JSCnormal"/>
        <w:shd w:val="clear" w:color="auto" w:fill="D9D9D9" w:themeFill="background1" w:themeFillShade="D9"/>
      </w:pPr>
      <w:r w:rsidRPr="00615E08">
        <w:t xml:space="preserve">The preparation </w:t>
      </w:r>
      <w:r w:rsidR="00A722B3" w:rsidRPr="00A722B3">
        <w:t>ADM.09250.H.1.A</w:t>
      </w:r>
      <w:r w:rsidR="00A722B3">
        <w:t xml:space="preserve"> </w:t>
      </w:r>
      <w:r w:rsidRPr="00615E08">
        <w:t xml:space="preserve">is composed of </w:t>
      </w:r>
      <w:r w:rsidR="00E550F5">
        <w:t>2,4-D (</w:t>
      </w:r>
      <w:r w:rsidR="00050E23" w:rsidRPr="00050E23">
        <w:t>2,4-dichlorophenoxy acetic acid</w:t>
      </w:r>
      <w:r w:rsidR="00050E23">
        <w:t>)</w:t>
      </w:r>
      <w:r w:rsidRPr="00615E08">
        <w:t>.</w:t>
      </w:r>
    </w:p>
    <w:p w14:paraId="2B5AFA84" w14:textId="77777777" w:rsidR="004E7B4C" w:rsidRPr="00722A07" w:rsidRDefault="004E7B4C" w:rsidP="000E48AF">
      <w:pPr>
        <w:pStyle w:val="JSCsummarytableheader"/>
        <w:shd w:val="clear" w:color="auto" w:fill="D9D9D9" w:themeFill="background1" w:themeFillShade="D9"/>
      </w:pPr>
      <w:r w:rsidRPr="00722A07">
        <w:t>Table </w:t>
      </w:r>
      <w:r>
        <w:fldChar w:fldCharType="begin"/>
      </w:r>
      <w:r>
        <w:instrText xml:space="preserve"> STYLEREF 2 \s </w:instrText>
      </w:r>
      <w:r>
        <w:fldChar w:fldCharType="separate"/>
      </w:r>
      <w:r w:rsidR="00E114F0">
        <w:rPr>
          <w:noProof/>
        </w:rPr>
        <w:t>7.1</w:t>
      </w:r>
      <w:r>
        <w:rPr>
          <w:noProof/>
        </w:rPr>
        <w:fldChar w:fldCharType="end"/>
      </w:r>
      <w:r w:rsidRPr="00722A07">
        <w:noBreakHyphen/>
      </w:r>
      <w:r>
        <w:fldChar w:fldCharType="begin"/>
      </w:r>
      <w:r>
        <w:instrText xml:space="preserve"> SEQ Table \* ARABIC \s 2 </w:instrText>
      </w:r>
      <w:r>
        <w:fldChar w:fldCharType="separate"/>
      </w:r>
      <w:r w:rsidR="00E114F0">
        <w:rPr>
          <w:noProof/>
        </w:rPr>
        <w:t>2</w:t>
      </w:r>
      <w:r>
        <w:rPr>
          <w:noProof/>
        </w:rPr>
        <w:fldChar w:fldCharType="end"/>
      </w:r>
      <w:r w:rsidRPr="00722A07">
        <w:t>:</w:t>
      </w:r>
      <w:r w:rsidRPr="00722A07">
        <w:tab/>
        <w:t xml:space="preserve">Toxicological reference values for the dietary risk assessment of </w:t>
      </w:r>
      <w:r w:rsidR="00E550F5">
        <w:t>2,4-D</w:t>
      </w:r>
      <w:r w:rsidRPr="00722A0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1438"/>
        <w:gridCol w:w="1294"/>
        <w:gridCol w:w="1293"/>
        <w:gridCol w:w="1437"/>
        <w:gridCol w:w="2587"/>
        <w:gridCol w:w="1297"/>
      </w:tblGrid>
      <w:tr w:rsidR="004E7B4C" w:rsidRPr="00722A07" w14:paraId="6669AE0C" w14:textId="77777777" w:rsidTr="000E48AF">
        <w:trPr>
          <w:tblHeader/>
        </w:trPr>
        <w:tc>
          <w:tcPr>
            <w:tcW w:w="769" w:type="pct"/>
            <w:shd w:val="clear" w:color="auto" w:fill="D9D9D9" w:themeFill="background1" w:themeFillShade="D9"/>
          </w:tcPr>
          <w:p w14:paraId="5C4967A7" w14:textId="77777777" w:rsidR="004E7B4C" w:rsidRPr="00E550F5" w:rsidRDefault="00256E7B" w:rsidP="00615E08">
            <w:pPr>
              <w:pStyle w:val="JSCsummaryTableHeaderrow"/>
            </w:pPr>
            <w:r w:rsidRPr="00E550F5">
              <w:t>Reference</w:t>
            </w:r>
            <w:r w:rsidRPr="00E550F5">
              <w:br/>
              <w:t>value</w:t>
            </w:r>
          </w:p>
        </w:tc>
        <w:tc>
          <w:tcPr>
            <w:tcW w:w="692" w:type="pct"/>
            <w:shd w:val="clear" w:color="auto" w:fill="D9D9D9" w:themeFill="background1" w:themeFillShade="D9"/>
          </w:tcPr>
          <w:p w14:paraId="071A595F" w14:textId="77777777" w:rsidR="004E7B4C" w:rsidRPr="00E550F5" w:rsidRDefault="004E7B4C" w:rsidP="00615E08">
            <w:pPr>
              <w:pStyle w:val="JSCsummaryTableHeaderrow"/>
            </w:pPr>
            <w:r w:rsidRPr="00E550F5">
              <w:t>Source</w:t>
            </w:r>
          </w:p>
        </w:tc>
        <w:tc>
          <w:tcPr>
            <w:tcW w:w="692" w:type="pct"/>
            <w:shd w:val="clear" w:color="auto" w:fill="D9D9D9" w:themeFill="background1" w:themeFillShade="D9"/>
          </w:tcPr>
          <w:p w14:paraId="18E353FA" w14:textId="77777777" w:rsidR="004E7B4C" w:rsidRPr="00E550F5" w:rsidRDefault="004E7B4C" w:rsidP="00615E08">
            <w:pPr>
              <w:pStyle w:val="JSCsummaryTableHeaderrow"/>
            </w:pPr>
            <w:r w:rsidRPr="00E550F5">
              <w:t>Year</w:t>
            </w:r>
          </w:p>
        </w:tc>
        <w:tc>
          <w:tcPr>
            <w:tcW w:w="769" w:type="pct"/>
            <w:shd w:val="clear" w:color="auto" w:fill="D9D9D9" w:themeFill="background1" w:themeFillShade="D9"/>
          </w:tcPr>
          <w:p w14:paraId="641955B7" w14:textId="77777777" w:rsidR="004E7B4C" w:rsidRPr="00E550F5" w:rsidRDefault="004E7B4C" w:rsidP="00615E08">
            <w:pPr>
              <w:pStyle w:val="JSCsummaryTableHeaderrow"/>
            </w:pPr>
            <w:r w:rsidRPr="00E550F5">
              <w:t>Value</w:t>
            </w:r>
          </w:p>
        </w:tc>
        <w:tc>
          <w:tcPr>
            <w:tcW w:w="1384" w:type="pct"/>
            <w:shd w:val="clear" w:color="auto" w:fill="D9D9D9" w:themeFill="background1" w:themeFillShade="D9"/>
          </w:tcPr>
          <w:p w14:paraId="3AFA3AA7" w14:textId="77777777" w:rsidR="004E7B4C" w:rsidRPr="00E550F5" w:rsidRDefault="004E7B4C" w:rsidP="00615E08">
            <w:pPr>
              <w:pStyle w:val="JSCsummaryTableHeaderrow"/>
            </w:pPr>
            <w:r w:rsidRPr="00E550F5">
              <w:t>Study relied upon</w:t>
            </w:r>
          </w:p>
        </w:tc>
        <w:tc>
          <w:tcPr>
            <w:tcW w:w="694" w:type="pct"/>
            <w:shd w:val="clear" w:color="auto" w:fill="D9D9D9" w:themeFill="background1" w:themeFillShade="D9"/>
          </w:tcPr>
          <w:p w14:paraId="2CA8E519" w14:textId="77777777" w:rsidR="004E7B4C" w:rsidRPr="00E550F5" w:rsidRDefault="004E7B4C" w:rsidP="00615E08">
            <w:pPr>
              <w:pStyle w:val="JSCsummaryTableHeaderrow"/>
            </w:pPr>
            <w:r w:rsidRPr="00E550F5">
              <w:t>Safety factor</w:t>
            </w:r>
          </w:p>
        </w:tc>
      </w:tr>
      <w:tr w:rsidR="004E7B4C" w:rsidRPr="00722A07" w14:paraId="5DB973D8" w14:textId="77777777" w:rsidTr="000E48AF">
        <w:tc>
          <w:tcPr>
            <w:tcW w:w="5000" w:type="pct"/>
            <w:gridSpan w:val="6"/>
            <w:shd w:val="clear" w:color="auto" w:fill="D9D9D9" w:themeFill="background1" w:themeFillShade="D9"/>
          </w:tcPr>
          <w:p w14:paraId="7F46E483" w14:textId="77777777" w:rsidR="004E7B4C" w:rsidRPr="00E550F5" w:rsidRDefault="00E550F5" w:rsidP="000E48AF">
            <w:pPr>
              <w:pStyle w:val="JSCsummarytabletext"/>
              <w:shd w:val="clear" w:color="auto" w:fill="D9D9D9" w:themeFill="background1" w:themeFillShade="D9"/>
            </w:pPr>
            <w:r w:rsidRPr="00E550F5">
              <w:t>2,4</w:t>
            </w:r>
            <w:r w:rsidR="00453440">
              <w:t>-</w:t>
            </w:r>
            <w:r w:rsidRPr="00E550F5">
              <w:t>D</w:t>
            </w:r>
            <w:r w:rsidR="004E7B4C" w:rsidRPr="00E550F5">
              <w:t xml:space="preserve"> - Parent compound </w:t>
            </w:r>
          </w:p>
        </w:tc>
      </w:tr>
      <w:tr w:rsidR="004E7B4C" w:rsidRPr="00722A07" w14:paraId="0CC9FC6B" w14:textId="77777777" w:rsidTr="000E48AF">
        <w:tc>
          <w:tcPr>
            <w:tcW w:w="769" w:type="pct"/>
            <w:shd w:val="clear" w:color="auto" w:fill="D9D9D9" w:themeFill="background1" w:themeFillShade="D9"/>
          </w:tcPr>
          <w:p w14:paraId="2E9E01DB" w14:textId="77777777" w:rsidR="004E7B4C" w:rsidRPr="00E550F5" w:rsidRDefault="004E7B4C" w:rsidP="000E48AF">
            <w:pPr>
              <w:pStyle w:val="JSCsummarytabletext"/>
              <w:shd w:val="clear" w:color="auto" w:fill="D9D9D9" w:themeFill="background1" w:themeFillShade="D9"/>
            </w:pPr>
            <w:r w:rsidRPr="00E550F5">
              <w:t>ADI</w:t>
            </w:r>
          </w:p>
        </w:tc>
        <w:tc>
          <w:tcPr>
            <w:tcW w:w="692" w:type="pct"/>
            <w:shd w:val="clear" w:color="auto" w:fill="D9D9D9" w:themeFill="background1" w:themeFillShade="D9"/>
          </w:tcPr>
          <w:p w14:paraId="7EBA06F8" w14:textId="77777777" w:rsidR="004E7B4C" w:rsidRPr="00B92A50" w:rsidRDefault="00E550F5" w:rsidP="000E48AF">
            <w:pPr>
              <w:pStyle w:val="JSCsummarytabletext"/>
              <w:shd w:val="clear" w:color="auto" w:fill="D9D9D9" w:themeFill="background1" w:themeFillShade="D9"/>
            </w:pPr>
            <w:r w:rsidRPr="00B92A50">
              <w:t>EFSA</w:t>
            </w:r>
          </w:p>
        </w:tc>
        <w:tc>
          <w:tcPr>
            <w:tcW w:w="692" w:type="pct"/>
            <w:shd w:val="clear" w:color="auto" w:fill="D9D9D9" w:themeFill="background1" w:themeFillShade="D9"/>
          </w:tcPr>
          <w:p w14:paraId="41AA652F" w14:textId="77777777" w:rsidR="004E7B4C" w:rsidRPr="00B92A50" w:rsidRDefault="00E550F5" w:rsidP="000E48AF">
            <w:pPr>
              <w:pStyle w:val="JSCsummarytabletext"/>
              <w:shd w:val="clear" w:color="auto" w:fill="D9D9D9" w:themeFill="background1" w:themeFillShade="D9"/>
            </w:pPr>
            <w:r w:rsidRPr="00B92A50">
              <w:t>201</w:t>
            </w:r>
            <w:r w:rsidR="00B92A50" w:rsidRPr="00B92A50">
              <w:t>7</w:t>
            </w:r>
          </w:p>
        </w:tc>
        <w:tc>
          <w:tcPr>
            <w:tcW w:w="769" w:type="pct"/>
            <w:shd w:val="clear" w:color="auto" w:fill="D9D9D9" w:themeFill="background1" w:themeFillShade="D9"/>
          </w:tcPr>
          <w:p w14:paraId="40F8971D" w14:textId="77777777" w:rsidR="004E7B4C" w:rsidRPr="00B92A50" w:rsidRDefault="00E550F5" w:rsidP="000E48AF">
            <w:pPr>
              <w:pStyle w:val="JSCsummarytabletext"/>
              <w:shd w:val="clear" w:color="auto" w:fill="D9D9D9" w:themeFill="background1" w:themeFillShade="D9"/>
            </w:pPr>
            <w:r w:rsidRPr="00B92A50">
              <w:t>0.0</w:t>
            </w:r>
            <w:r w:rsidR="00B92A50" w:rsidRPr="00B92A50">
              <w:t>2</w:t>
            </w:r>
            <w:r w:rsidRPr="00B92A50">
              <w:t xml:space="preserve"> mg/kg bw/day</w:t>
            </w:r>
          </w:p>
        </w:tc>
        <w:tc>
          <w:tcPr>
            <w:tcW w:w="1384" w:type="pct"/>
            <w:shd w:val="clear" w:color="auto" w:fill="D9D9D9" w:themeFill="background1" w:themeFillShade="D9"/>
          </w:tcPr>
          <w:p w14:paraId="1BCA019D" w14:textId="77777777" w:rsidR="004E7B4C" w:rsidRPr="00B92A50" w:rsidRDefault="00B92A50" w:rsidP="000E48AF">
            <w:pPr>
              <w:pStyle w:val="JSCsummarytabletext"/>
              <w:shd w:val="clear" w:color="auto" w:fill="D9D9D9" w:themeFill="background1" w:themeFillShade="D9"/>
              <w:rPr>
                <w:highlight w:val="yellow"/>
              </w:rPr>
            </w:pPr>
            <w:r>
              <w:t xml:space="preserve">2,4-DB </w:t>
            </w:r>
            <w:r w:rsidRPr="00B92A50">
              <w:t>1-year study in dog, supported by the rat, 2-year and</w:t>
            </w:r>
            <w:r>
              <w:t xml:space="preserve"> </w:t>
            </w:r>
            <w:r w:rsidRPr="00B92A50">
              <w:t>two-generation reproduction toxicity studie</w:t>
            </w:r>
            <w:r>
              <w:t>s</w:t>
            </w:r>
          </w:p>
        </w:tc>
        <w:tc>
          <w:tcPr>
            <w:tcW w:w="694" w:type="pct"/>
            <w:shd w:val="clear" w:color="auto" w:fill="D9D9D9" w:themeFill="background1" w:themeFillShade="D9"/>
          </w:tcPr>
          <w:p w14:paraId="2FACA1DA" w14:textId="77777777" w:rsidR="004E7B4C" w:rsidRPr="00B92A50" w:rsidRDefault="00E550F5" w:rsidP="000E48AF">
            <w:pPr>
              <w:pStyle w:val="JSCsummarytabletext"/>
              <w:shd w:val="clear" w:color="auto" w:fill="D9D9D9" w:themeFill="background1" w:themeFillShade="D9"/>
            </w:pPr>
            <w:r w:rsidRPr="00B92A50">
              <w:t>100</w:t>
            </w:r>
          </w:p>
        </w:tc>
      </w:tr>
      <w:tr w:rsidR="004E7B4C" w:rsidRPr="00722A07" w14:paraId="350B75EA" w14:textId="77777777" w:rsidTr="000E48AF">
        <w:tc>
          <w:tcPr>
            <w:tcW w:w="769" w:type="pct"/>
            <w:tcBorders>
              <w:bottom w:val="single" w:sz="4" w:space="0" w:color="auto"/>
            </w:tcBorders>
            <w:shd w:val="clear" w:color="auto" w:fill="D9D9D9" w:themeFill="background1" w:themeFillShade="D9"/>
          </w:tcPr>
          <w:p w14:paraId="3BE54EA4" w14:textId="77777777" w:rsidR="004E7B4C" w:rsidRPr="00E550F5" w:rsidRDefault="004E7B4C" w:rsidP="000E48AF">
            <w:pPr>
              <w:pStyle w:val="JSCsummarytabletext"/>
              <w:shd w:val="clear" w:color="auto" w:fill="D9D9D9" w:themeFill="background1" w:themeFillShade="D9"/>
            </w:pPr>
            <w:r w:rsidRPr="00E550F5">
              <w:t>ARfD</w:t>
            </w:r>
          </w:p>
        </w:tc>
        <w:tc>
          <w:tcPr>
            <w:tcW w:w="692" w:type="pct"/>
            <w:tcBorders>
              <w:bottom w:val="single" w:sz="4" w:space="0" w:color="auto"/>
            </w:tcBorders>
            <w:shd w:val="clear" w:color="auto" w:fill="D9D9D9" w:themeFill="background1" w:themeFillShade="D9"/>
          </w:tcPr>
          <w:p w14:paraId="6706C523" w14:textId="77777777" w:rsidR="004E7B4C" w:rsidRPr="00B92A50" w:rsidRDefault="00E550F5" w:rsidP="000E48AF">
            <w:pPr>
              <w:pStyle w:val="JSCsummarytabletext"/>
              <w:shd w:val="clear" w:color="auto" w:fill="D9D9D9" w:themeFill="background1" w:themeFillShade="D9"/>
            </w:pPr>
            <w:r w:rsidRPr="00B92A50">
              <w:t>EFSA</w:t>
            </w:r>
          </w:p>
        </w:tc>
        <w:tc>
          <w:tcPr>
            <w:tcW w:w="692" w:type="pct"/>
            <w:tcBorders>
              <w:bottom w:val="single" w:sz="4" w:space="0" w:color="auto"/>
            </w:tcBorders>
            <w:shd w:val="clear" w:color="auto" w:fill="D9D9D9" w:themeFill="background1" w:themeFillShade="D9"/>
          </w:tcPr>
          <w:p w14:paraId="09C5CE92" w14:textId="77777777" w:rsidR="004E7B4C" w:rsidRPr="00B92A50" w:rsidRDefault="00E550F5" w:rsidP="000E48AF">
            <w:pPr>
              <w:pStyle w:val="JSCsummarytabletext"/>
              <w:shd w:val="clear" w:color="auto" w:fill="D9D9D9" w:themeFill="background1" w:themeFillShade="D9"/>
            </w:pPr>
            <w:r w:rsidRPr="00B92A50">
              <w:t>201</w:t>
            </w:r>
            <w:r w:rsidR="00B92A50" w:rsidRPr="00B92A50">
              <w:t>7</w:t>
            </w:r>
          </w:p>
        </w:tc>
        <w:tc>
          <w:tcPr>
            <w:tcW w:w="769" w:type="pct"/>
            <w:tcBorders>
              <w:bottom w:val="single" w:sz="4" w:space="0" w:color="auto"/>
            </w:tcBorders>
            <w:shd w:val="clear" w:color="auto" w:fill="D9D9D9" w:themeFill="background1" w:themeFillShade="D9"/>
          </w:tcPr>
          <w:p w14:paraId="04927E60" w14:textId="77777777" w:rsidR="004E7B4C" w:rsidRPr="00B92A50" w:rsidRDefault="00E550F5" w:rsidP="000E48AF">
            <w:pPr>
              <w:pStyle w:val="JSCsummarytabletext"/>
              <w:shd w:val="clear" w:color="auto" w:fill="D9D9D9" w:themeFill="background1" w:themeFillShade="D9"/>
            </w:pPr>
            <w:r w:rsidRPr="00B92A50">
              <w:t>0.</w:t>
            </w:r>
            <w:r w:rsidR="00B92A50" w:rsidRPr="00B92A50">
              <w:t>3</w:t>
            </w:r>
            <w:r w:rsidRPr="00B92A50">
              <w:t xml:space="preserve"> mg/kg bw</w:t>
            </w:r>
          </w:p>
        </w:tc>
        <w:tc>
          <w:tcPr>
            <w:tcW w:w="1384" w:type="pct"/>
            <w:tcBorders>
              <w:bottom w:val="single" w:sz="4" w:space="0" w:color="auto"/>
            </w:tcBorders>
            <w:shd w:val="clear" w:color="auto" w:fill="D9D9D9" w:themeFill="background1" w:themeFillShade="D9"/>
          </w:tcPr>
          <w:p w14:paraId="0306D95C" w14:textId="77777777" w:rsidR="004E7B4C" w:rsidRPr="00B92A50" w:rsidRDefault="00B92A50" w:rsidP="000E48AF">
            <w:pPr>
              <w:pStyle w:val="JSCsummarytabletext"/>
              <w:shd w:val="clear" w:color="auto" w:fill="D9D9D9" w:themeFill="background1" w:themeFillShade="D9"/>
              <w:rPr>
                <w:highlight w:val="yellow"/>
              </w:rPr>
            </w:pPr>
            <w:r>
              <w:t xml:space="preserve">2,4-DB </w:t>
            </w:r>
            <w:r w:rsidRPr="00B92A50">
              <w:t>developmental toxicity in rats</w:t>
            </w:r>
          </w:p>
        </w:tc>
        <w:tc>
          <w:tcPr>
            <w:tcW w:w="694" w:type="pct"/>
            <w:tcBorders>
              <w:bottom w:val="single" w:sz="4" w:space="0" w:color="auto"/>
            </w:tcBorders>
            <w:shd w:val="clear" w:color="auto" w:fill="D9D9D9" w:themeFill="background1" w:themeFillShade="D9"/>
          </w:tcPr>
          <w:p w14:paraId="38CD3F8A" w14:textId="77777777" w:rsidR="004E7B4C" w:rsidRPr="00B92A50" w:rsidRDefault="00E550F5" w:rsidP="000E48AF">
            <w:pPr>
              <w:pStyle w:val="JSCsummarytabletext"/>
              <w:shd w:val="clear" w:color="auto" w:fill="D9D9D9" w:themeFill="background1" w:themeFillShade="D9"/>
            </w:pPr>
            <w:r w:rsidRPr="00B92A50">
              <w:t>100</w:t>
            </w:r>
          </w:p>
        </w:tc>
      </w:tr>
      <w:tr w:rsidR="00655250" w:rsidRPr="00722A07" w14:paraId="7E273BB5" w14:textId="77777777" w:rsidTr="000E48AF">
        <w:tc>
          <w:tcPr>
            <w:tcW w:w="5000" w:type="pct"/>
            <w:gridSpan w:val="6"/>
            <w:tcBorders>
              <w:left w:val="nil"/>
              <w:bottom w:val="nil"/>
              <w:right w:val="nil"/>
            </w:tcBorders>
            <w:shd w:val="clear" w:color="auto" w:fill="D9D9D9" w:themeFill="background1" w:themeFillShade="D9"/>
          </w:tcPr>
          <w:p w14:paraId="13B76841" w14:textId="77777777" w:rsidR="00655250" w:rsidRPr="00655250" w:rsidRDefault="00655250" w:rsidP="000E48AF">
            <w:pPr>
              <w:pStyle w:val="JSCsummarytabletext"/>
              <w:shd w:val="clear" w:color="auto" w:fill="D9D9D9" w:themeFill="background1" w:themeFillShade="D9"/>
              <w:rPr>
                <w:sz w:val="16"/>
                <w:szCs w:val="18"/>
              </w:rPr>
            </w:pPr>
            <w:r w:rsidRPr="00655250">
              <w:rPr>
                <w:sz w:val="16"/>
                <w:szCs w:val="18"/>
              </w:rPr>
              <w:t>In 2016, the toxicological profile of 2,4-DB was re-assessed</w:t>
            </w:r>
            <w:r>
              <w:rPr>
                <w:sz w:val="16"/>
                <w:szCs w:val="18"/>
              </w:rPr>
              <w:t xml:space="preserve"> and adopted. I</w:t>
            </w:r>
            <w:r w:rsidRPr="00655250">
              <w:rPr>
                <w:sz w:val="16"/>
                <w:szCs w:val="18"/>
              </w:rPr>
              <w:t>t was agreed that the</w:t>
            </w:r>
            <w:r>
              <w:rPr>
                <w:sz w:val="16"/>
                <w:szCs w:val="18"/>
              </w:rPr>
              <w:t>se</w:t>
            </w:r>
            <w:r w:rsidRPr="00655250">
              <w:rPr>
                <w:sz w:val="16"/>
                <w:szCs w:val="18"/>
              </w:rPr>
              <w:t xml:space="preserve"> lower toxicological reference values apply also to 2,4-D as the toxicological profile of 2,4-DB and 2,4-D is qualitatively similar.</w:t>
            </w:r>
            <w:r>
              <w:rPr>
                <w:sz w:val="16"/>
                <w:szCs w:val="18"/>
              </w:rPr>
              <w:t xml:space="preserve"> </w:t>
            </w:r>
          </w:p>
        </w:tc>
      </w:tr>
    </w:tbl>
    <w:p w14:paraId="422A9480" w14:textId="77777777" w:rsidR="00F6562B" w:rsidRPr="00453440" w:rsidRDefault="00F6562B" w:rsidP="000E48AF">
      <w:pPr>
        <w:pStyle w:val="Nagwek4"/>
        <w:shd w:val="clear" w:color="auto" w:fill="D9D9D9" w:themeFill="background1" w:themeFillShade="D9"/>
        <w:rPr>
          <w:lang w:val="en-GB"/>
        </w:rPr>
      </w:pPr>
      <w:bookmarkStart w:id="58" w:name="_Toc415566517"/>
      <w:bookmarkStart w:id="59" w:name="_Toc415566580"/>
      <w:bookmarkStart w:id="60" w:name="_Toc415581608"/>
      <w:bookmarkStart w:id="61" w:name="_Toc415654727"/>
      <w:bookmarkStart w:id="62" w:name="_Toc152593740"/>
      <w:r w:rsidRPr="00453440">
        <w:rPr>
          <w:lang w:val="en-GB"/>
        </w:rPr>
        <w:t xml:space="preserve">Summary for </w:t>
      </w:r>
      <w:r w:rsidR="00453440" w:rsidRPr="00453440">
        <w:rPr>
          <w:lang w:val="en-GB"/>
        </w:rPr>
        <w:t>2,4-D</w:t>
      </w:r>
      <w:bookmarkEnd w:id="58"/>
      <w:bookmarkEnd w:id="59"/>
      <w:bookmarkEnd w:id="60"/>
      <w:bookmarkEnd w:id="61"/>
      <w:bookmarkEnd w:id="62"/>
    </w:p>
    <w:p w14:paraId="768FD52D" w14:textId="77777777" w:rsidR="0049434D" w:rsidRPr="00722A07" w:rsidRDefault="00AA3D3C" w:rsidP="000E48AF">
      <w:pPr>
        <w:pStyle w:val="JSCsummarytableheader"/>
        <w:shd w:val="clear" w:color="auto" w:fill="D9D9D9" w:themeFill="background1" w:themeFillShade="D9"/>
        <w:rPr>
          <w:szCs w:val="20"/>
        </w:rPr>
      </w:pPr>
      <w:bookmarkStart w:id="63" w:name="_Toc413928259"/>
      <w:bookmarkStart w:id="64" w:name="_Toc413931927"/>
      <w:bookmarkStart w:id="65" w:name="_Toc414015106"/>
      <w:bookmarkStart w:id="66" w:name="_Toc414017995"/>
      <w:bookmarkStart w:id="67" w:name="_Toc414023234"/>
      <w:bookmarkStart w:id="68" w:name="_Toc414028334"/>
      <w:bookmarkStart w:id="69" w:name="_Toc414028392"/>
      <w:bookmarkStart w:id="70" w:name="_Toc414029314"/>
      <w:bookmarkStart w:id="71" w:name="_Toc414282450"/>
      <w:bookmarkStart w:id="72" w:name="_Toc414616945"/>
      <w:bookmarkStart w:id="73" w:name="_Toc414623421"/>
      <w:bookmarkStart w:id="74" w:name="_Toc414623512"/>
      <w:bookmarkStart w:id="75" w:name="_Toc414623589"/>
      <w:bookmarkStart w:id="76" w:name="_Toc414623741"/>
      <w:bookmarkStart w:id="77" w:name="_Toc414625662"/>
      <w:r w:rsidRPr="00453440">
        <w:rPr>
          <w:szCs w:val="20"/>
        </w:rPr>
        <w:t>Table </w:t>
      </w:r>
      <w:r w:rsidR="000738FA" w:rsidRPr="00453440">
        <w:rPr>
          <w:szCs w:val="20"/>
        </w:rPr>
        <w:fldChar w:fldCharType="begin"/>
      </w:r>
      <w:r w:rsidR="00AF0561" w:rsidRPr="00453440">
        <w:rPr>
          <w:szCs w:val="20"/>
        </w:rPr>
        <w:instrText xml:space="preserve"> STYLEREF 2 \s </w:instrText>
      </w:r>
      <w:r w:rsidR="000738FA" w:rsidRPr="00453440">
        <w:rPr>
          <w:szCs w:val="20"/>
        </w:rPr>
        <w:fldChar w:fldCharType="separate"/>
      </w:r>
      <w:r w:rsidR="00E114F0" w:rsidRPr="00453440">
        <w:rPr>
          <w:noProof/>
          <w:szCs w:val="20"/>
        </w:rPr>
        <w:t>7.1</w:t>
      </w:r>
      <w:r w:rsidR="000738FA" w:rsidRPr="00453440">
        <w:rPr>
          <w:szCs w:val="20"/>
        </w:rPr>
        <w:fldChar w:fldCharType="end"/>
      </w:r>
      <w:r w:rsidR="00AF0561" w:rsidRPr="00453440">
        <w:rPr>
          <w:szCs w:val="20"/>
        </w:rPr>
        <w:noBreakHyphen/>
      </w:r>
      <w:r w:rsidR="000738FA" w:rsidRPr="00453440">
        <w:rPr>
          <w:szCs w:val="20"/>
        </w:rPr>
        <w:fldChar w:fldCharType="begin"/>
      </w:r>
      <w:r w:rsidR="00AF0561" w:rsidRPr="00453440">
        <w:rPr>
          <w:szCs w:val="20"/>
        </w:rPr>
        <w:instrText xml:space="preserve"> SEQ Table \* ARABIC \s 2 </w:instrText>
      </w:r>
      <w:r w:rsidR="000738FA" w:rsidRPr="00453440">
        <w:rPr>
          <w:szCs w:val="20"/>
        </w:rPr>
        <w:fldChar w:fldCharType="separate"/>
      </w:r>
      <w:r w:rsidR="00E114F0" w:rsidRPr="00453440">
        <w:rPr>
          <w:noProof/>
          <w:szCs w:val="20"/>
        </w:rPr>
        <w:t>3</w:t>
      </w:r>
      <w:r w:rsidR="000738FA" w:rsidRPr="00453440">
        <w:rPr>
          <w:szCs w:val="20"/>
        </w:rPr>
        <w:fldChar w:fldCharType="end"/>
      </w:r>
      <w:r w:rsidRPr="00453440">
        <w:rPr>
          <w:szCs w:val="20"/>
        </w:rPr>
        <w:t>:</w:t>
      </w:r>
      <w:r w:rsidRPr="00453440">
        <w:rPr>
          <w:szCs w:val="20"/>
        </w:rPr>
        <w:tab/>
      </w:r>
      <w:r w:rsidR="0049434D" w:rsidRPr="00453440">
        <w:rPr>
          <w:szCs w:val="20"/>
        </w:rPr>
        <w:t xml:space="preserve">Summary for </w:t>
      </w:r>
      <w:r w:rsidR="00453440" w:rsidRPr="00453440">
        <w:rPr>
          <w:szCs w:val="20"/>
        </w:rPr>
        <w:t>2,4-D</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35"/>
        <w:gridCol w:w="748"/>
        <w:gridCol w:w="1268"/>
        <w:gridCol w:w="1121"/>
        <w:gridCol w:w="1249"/>
        <w:gridCol w:w="951"/>
        <w:gridCol w:w="1138"/>
        <w:gridCol w:w="1120"/>
        <w:gridCol w:w="1116"/>
      </w:tblGrid>
      <w:tr w:rsidR="00971C71" w:rsidRPr="00722A07" w14:paraId="12E7B63F" w14:textId="77777777" w:rsidTr="00A70C2B">
        <w:trPr>
          <w:trHeight w:val="1390"/>
          <w:tblHeader/>
        </w:trPr>
        <w:tc>
          <w:tcPr>
            <w:tcW w:w="340" w:type="pct"/>
            <w:shd w:val="pct10" w:color="auto" w:fill="FFFFFF" w:themeFill="background1"/>
            <w:vAlign w:val="center"/>
          </w:tcPr>
          <w:p w14:paraId="06F22805" w14:textId="77777777" w:rsidR="00971C71" w:rsidRPr="00CD04BA" w:rsidRDefault="00971C71" w:rsidP="00CD04BA">
            <w:pPr>
              <w:pStyle w:val="JSCsummaryTableHeaderrow"/>
            </w:pPr>
            <w:r w:rsidRPr="00CD04BA">
              <w:t>Use-No.*</w:t>
            </w:r>
          </w:p>
        </w:tc>
        <w:tc>
          <w:tcPr>
            <w:tcW w:w="399" w:type="pct"/>
            <w:shd w:val="pct10" w:color="auto" w:fill="FFFFFF" w:themeFill="background1"/>
            <w:vAlign w:val="center"/>
          </w:tcPr>
          <w:p w14:paraId="12F60749" w14:textId="77777777" w:rsidR="00971C71" w:rsidRPr="00CD04BA" w:rsidRDefault="00971C71" w:rsidP="00CD04BA">
            <w:pPr>
              <w:pStyle w:val="JSCsummaryTableHeaderrow"/>
            </w:pPr>
            <w:r w:rsidRPr="00CD04BA">
              <w:t>Crop</w:t>
            </w:r>
          </w:p>
        </w:tc>
        <w:tc>
          <w:tcPr>
            <w:tcW w:w="679" w:type="pct"/>
            <w:shd w:val="pct10" w:color="auto" w:fill="FFFFFF" w:themeFill="background1"/>
            <w:vAlign w:val="center"/>
          </w:tcPr>
          <w:p w14:paraId="0382293B" w14:textId="77777777" w:rsidR="00971C71" w:rsidRPr="00CD04BA" w:rsidRDefault="00971C71" w:rsidP="00CD04BA">
            <w:pPr>
              <w:pStyle w:val="JSCsummaryTableHeaderrow"/>
            </w:pPr>
            <w:r w:rsidRPr="00CD04BA">
              <w:t>Plant metabolism covered?</w:t>
            </w:r>
          </w:p>
        </w:tc>
        <w:tc>
          <w:tcPr>
            <w:tcW w:w="600" w:type="pct"/>
            <w:shd w:val="pct10" w:color="auto" w:fill="FFFFFF" w:themeFill="background1"/>
            <w:vAlign w:val="center"/>
          </w:tcPr>
          <w:p w14:paraId="33746845" w14:textId="77777777" w:rsidR="00971C71" w:rsidRPr="00CD04BA" w:rsidRDefault="00971C71" w:rsidP="00CD04BA">
            <w:pPr>
              <w:pStyle w:val="JSCsummaryTableHeaderrow"/>
            </w:pPr>
            <w:r w:rsidRPr="00CD04BA">
              <w:t>Sufficient residue trials?</w:t>
            </w:r>
          </w:p>
        </w:tc>
        <w:tc>
          <w:tcPr>
            <w:tcW w:w="668" w:type="pct"/>
            <w:shd w:val="pct10" w:color="auto" w:fill="FFFFFF" w:themeFill="background1"/>
            <w:vAlign w:val="center"/>
          </w:tcPr>
          <w:p w14:paraId="13D0DC83" w14:textId="77777777" w:rsidR="00971C71" w:rsidRPr="00CD04BA" w:rsidRDefault="00971C71" w:rsidP="00CD04BA">
            <w:pPr>
              <w:pStyle w:val="JSCsummaryTableHeaderrow"/>
            </w:pPr>
            <w:r w:rsidRPr="00CD04BA">
              <w:t>PHI sufficiently supported?</w:t>
            </w:r>
          </w:p>
        </w:tc>
        <w:tc>
          <w:tcPr>
            <w:tcW w:w="509" w:type="pct"/>
            <w:shd w:val="pct10" w:color="auto" w:fill="FFFFFF" w:themeFill="background1"/>
            <w:vAlign w:val="center"/>
          </w:tcPr>
          <w:p w14:paraId="4EA83EF8" w14:textId="77777777" w:rsidR="00971C71" w:rsidRPr="00CD04BA" w:rsidRDefault="00971C71" w:rsidP="00CD04BA">
            <w:pPr>
              <w:pStyle w:val="JSCsummaryTableHeaderrow"/>
            </w:pPr>
            <w:r w:rsidRPr="00CD04BA">
              <w:t>Sample sto</w:t>
            </w:r>
            <w:r w:rsidRPr="00CD04BA">
              <w:softHyphen/>
              <w:t>rage covered by stability data?</w:t>
            </w:r>
          </w:p>
        </w:tc>
        <w:tc>
          <w:tcPr>
            <w:tcW w:w="609" w:type="pct"/>
            <w:shd w:val="pct10" w:color="auto" w:fill="FFFFFF" w:themeFill="background1"/>
            <w:vAlign w:val="center"/>
          </w:tcPr>
          <w:p w14:paraId="27847E78" w14:textId="77777777" w:rsidR="00971C71" w:rsidRPr="00CD04BA" w:rsidRDefault="00971C71" w:rsidP="00CD04BA">
            <w:pPr>
              <w:pStyle w:val="JSCsummaryTableHeaderrow"/>
            </w:pPr>
            <w:r w:rsidRPr="00CD04BA">
              <w:t>MRL compliance</w:t>
            </w:r>
          </w:p>
        </w:tc>
        <w:tc>
          <w:tcPr>
            <w:tcW w:w="599" w:type="pct"/>
            <w:shd w:val="pct10" w:color="auto" w:fill="FFFFFF" w:themeFill="background1"/>
            <w:vAlign w:val="center"/>
          </w:tcPr>
          <w:p w14:paraId="20F49B49" w14:textId="77777777" w:rsidR="00971C71" w:rsidRPr="00CD04BA" w:rsidRDefault="00971C71" w:rsidP="00CD04BA">
            <w:pPr>
              <w:pStyle w:val="JSCsummaryTableHeaderrow"/>
            </w:pPr>
            <w:r w:rsidRPr="00CD04BA">
              <w:t>Chronic risk for consumers identified?</w:t>
            </w:r>
          </w:p>
        </w:tc>
        <w:tc>
          <w:tcPr>
            <w:tcW w:w="597" w:type="pct"/>
            <w:shd w:val="pct10" w:color="auto" w:fill="FFFFFF" w:themeFill="background1"/>
            <w:vAlign w:val="center"/>
          </w:tcPr>
          <w:p w14:paraId="62F60341" w14:textId="77777777" w:rsidR="00971C71" w:rsidRPr="00CD04BA" w:rsidRDefault="00971C71" w:rsidP="00CD04BA">
            <w:pPr>
              <w:pStyle w:val="JSCsummaryTableHeaderrow"/>
            </w:pPr>
            <w:r w:rsidRPr="00CD04BA">
              <w:t>Acute risk for consumers identified?</w:t>
            </w:r>
          </w:p>
        </w:tc>
      </w:tr>
      <w:tr w:rsidR="00971C71" w:rsidRPr="00722A07" w14:paraId="794A6D41" w14:textId="77777777" w:rsidTr="00C51225">
        <w:trPr>
          <w:trHeight w:val="234"/>
        </w:trPr>
        <w:tc>
          <w:tcPr>
            <w:tcW w:w="340" w:type="pct"/>
            <w:shd w:val="clear" w:color="auto" w:fill="D9D9D9" w:themeFill="background1" w:themeFillShade="D9"/>
          </w:tcPr>
          <w:p w14:paraId="5E475C5C" w14:textId="77777777" w:rsidR="00971C71" w:rsidRPr="00C51225" w:rsidRDefault="00453440" w:rsidP="001711FB">
            <w:pPr>
              <w:pStyle w:val="JSCsummarytabletext"/>
              <w:shd w:val="clear" w:color="auto" w:fill="D9D9D9" w:themeFill="background1" w:themeFillShade="D9"/>
            </w:pPr>
            <w:r w:rsidRPr="00C51225">
              <w:t>1, 2</w:t>
            </w:r>
          </w:p>
        </w:tc>
        <w:tc>
          <w:tcPr>
            <w:tcW w:w="399" w:type="pct"/>
            <w:shd w:val="clear" w:color="auto" w:fill="D9D9D9" w:themeFill="background1" w:themeFillShade="D9"/>
          </w:tcPr>
          <w:p w14:paraId="72AF2E94" w14:textId="77777777" w:rsidR="00971C71" w:rsidRPr="00C51225" w:rsidRDefault="00453440" w:rsidP="001711FB">
            <w:pPr>
              <w:pStyle w:val="JSCsummarytabletext"/>
              <w:shd w:val="clear" w:color="auto" w:fill="D9D9D9" w:themeFill="background1" w:themeFillShade="D9"/>
            </w:pPr>
            <w:r w:rsidRPr="00C51225">
              <w:t>Wheat (spring)</w:t>
            </w:r>
          </w:p>
        </w:tc>
        <w:tc>
          <w:tcPr>
            <w:tcW w:w="679" w:type="pct"/>
            <w:shd w:val="clear" w:color="auto" w:fill="D9D9D9" w:themeFill="background1" w:themeFillShade="D9"/>
          </w:tcPr>
          <w:p w14:paraId="459AD8F4" w14:textId="00EE08AA" w:rsidR="00971C71" w:rsidRPr="00C51225" w:rsidRDefault="00971C71" w:rsidP="001711FB">
            <w:pPr>
              <w:pStyle w:val="JSCsummarytabletext"/>
              <w:shd w:val="clear" w:color="auto" w:fill="D9D9D9" w:themeFill="background1" w:themeFillShade="D9"/>
            </w:pPr>
            <w:r w:rsidRPr="00C51225">
              <w:t>Yes</w:t>
            </w:r>
          </w:p>
        </w:tc>
        <w:tc>
          <w:tcPr>
            <w:tcW w:w="600" w:type="pct"/>
            <w:shd w:val="clear" w:color="auto" w:fill="D9D9D9" w:themeFill="background1" w:themeFillShade="D9"/>
          </w:tcPr>
          <w:p w14:paraId="6081E5C6" w14:textId="6E05B4D6" w:rsidR="00971C71" w:rsidRPr="00C51225" w:rsidRDefault="00971C71" w:rsidP="001711FB">
            <w:pPr>
              <w:pStyle w:val="JSCsummarytabletext"/>
              <w:shd w:val="clear" w:color="auto" w:fill="D9D9D9" w:themeFill="background1" w:themeFillShade="D9"/>
            </w:pPr>
            <w:r w:rsidRPr="00C51225">
              <w:t>Yes</w:t>
            </w:r>
            <w:r w:rsidR="00C51225" w:rsidRPr="00C51225">
              <w:t xml:space="preserve"> (13)</w:t>
            </w:r>
          </w:p>
        </w:tc>
        <w:tc>
          <w:tcPr>
            <w:tcW w:w="668" w:type="pct"/>
            <w:shd w:val="clear" w:color="auto" w:fill="D9D9D9" w:themeFill="background1" w:themeFillShade="D9"/>
          </w:tcPr>
          <w:p w14:paraId="7258D4AA" w14:textId="02ACFCBD" w:rsidR="00971C71" w:rsidRPr="00C51225" w:rsidRDefault="00971C71" w:rsidP="001711FB">
            <w:pPr>
              <w:pStyle w:val="JSCsummarytabletext"/>
              <w:shd w:val="clear" w:color="auto" w:fill="D9D9D9" w:themeFill="background1" w:themeFillShade="D9"/>
            </w:pPr>
            <w:r w:rsidRPr="00C51225">
              <w:t>Yes</w:t>
            </w:r>
          </w:p>
        </w:tc>
        <w:tc>
          <w:tcPr>
            <w:tcW w:w="509" w:type="pct"/>
            <w:shd w:val="clear" w:color="auto" w:fill="D9D9D9" w:themeFill="background1" w:themeFillShade="D9"/>
          </w:tcPr>
          <w:p w14:paraId="54E361A3" w14:textId="4B684E7E" w:rsidR="00971C71" w:rsidRPr="00C51225" w:rsidRDefault="00971C71" w:rsidP="001711FB">
            <w:pPr>
              <w:pStyle w:val="JSCsummarytabletext"/>
              <w:shd w:val="clear" w:color="auto" w:fill="D9D9D9" w:themeFill="background1" w:themeFillShade="D9"/>
            </w:pPr>
            <w:r w:rsidRPr="00C51225">
              <w:t>Yes</w:t>
            </w:r>
          </w:p>
        </w:tc>
        <w:tc>
          <w:tcPr>
            <w:tcW w:w="609" w:type="pct"/>
            <w:shd w:val="clear" w:color="auto" w:fill="D9D9D9" w:themeFill="background1" w:themeFillShade="D9"/>
          </w:tcPr>
          <w:p w14:paraId="32258900" w14:textId="7D741F1D" w:rsidR="00971C71" w:rsidRPr="00C51225" w:rsidRDefault="00971C71" w:rsidP="001711FB">
            <w:pPr>
              <w:pStyle w:val="JSCsummarytabletext"/>
              <w:shd w:val="clear" w:color="auto" w:fill="D9D9D9" w:themeFill="background1" w:themeFillShade="D9"/>
            </w:pPr>
            <w:r w:rsidRPr="00C51225">
              <w:t>Yes</w:t>
            </w:r>
          </w:p>
        </w:tc>
        <w:tc>
          <w:tcPr>
            <w:tcW w:w="599" w:type="pct"/>
            <w:shd w:val="clear" w:color="auto" w:fill="D9D9D9" w:themeFill="background1" w:themeFillShade="D9"/>
          </w:tcPr>
          <w:p w14:paraId="65059638" w14:textId="5FD5E5A0" w:rsidR="00971C71" w:rsidRPr="00C51225" w:rsidRDefault="00971C71" w:rsidP="001711FB">
            <w:pPr>
              <w:pStyle w:val="JSCsummarytabletext"/>
              <w:shd w:val="clear" w:color="auto" w:fill="D9D9D9" w:themeFill="background1" w:themeFillShade="D9"/>
            </w:pPr>
            <w:r w:rsidRPr="00C51225">
              <w:t>No</w:t>
            </w:r>
          </w:p>
        </w:tc>
        <w:tc>
          <w:tcPr>
            <w:tcW w:w="597" w:type="pct"/>
            <w:shd w:val="clear" w:color="auto" w:fill="D9D9D9" w:themeFill="background1" w:themeFillShade="D9"/>
          </w:tcPr>
          <w:p w14:paraId="2260DEA7" w14:textId="056BCE33" w:rsidR="00971C71" w:rsidRPr="00C51225" w:rsidRDefault="00971C71" w:rsidP="001711FB">
            <w:pPr>
              <w:pStyle w:val="JSCsummarytabletext"/>
              <w:shd w:val="clear" w:color="auto" w:fill="D9D9D9" w:themeFill="background1" w:themeFillShade="D9"/>
            </w:pPr>
            <w:r w:rsidRPr="00C51225">
              <w:t>No</w:t>
            </w:r>
          </w:p>
        </w:tc>
      </w:tr>
    </w:tbl>
    <w:p w14:paraId="374E467B" w14:textId="77777777" w:rsidR="00971C71" w:rsidRPr="00722A07" w:rsidRDefault="00971C71" w:rsidP="001711FB">
      <w:pPr>
        <w:pStyle w:val="RepTableFootnote"/>
        <w:shd w:val="clear" w:color="auto" w:fill="D9D9D9" w:themeFill="background1" w:themeFillShade="D9"/>
        <w:spacing w:before="60" w:after="60"/>
        <w:rPr>
          <w:noProof w:val="0"/>
          <w:sz w:val="20"/>
          <w:szCs w:val="20"/>
          <w:lang w:val="en-GB"/>
        </w:rPr>
      </w:pPr>
      <w:r w:rsidRPr="00722A07">
        <w:rPr>
          <w:noProof w:val="0"/>
          <w:sz w:val="20"/>
          <w:szCs w:val="20"/>
          <w:lang w:val="en-GB"/>
        </w:rPr>
        <w:t xml:space="preserve">* </w:t>
      </w:r>
      <w:r w:rsidR="0049434D" w:rsidRPr="00722A07">
        <w:rPr>
          <w:noProof w:val="0"/>
          <w:sz w:val="20"/>
          <w:szCs w:val="20"/>
          <w:lang w:val="en-GB"/>
        </w:rPr>
        <w:tab/>
      </w:r>
      <w:r w:rsidRPr="00722A07">
        <w:rPr>
          <w:noProof w:val="0"/>
          <w:sz w:val="20"/>
          <w:szCs w:val="20"/>
          <w:lang w:val="en-GB"/>
        </w:rPr>
        <w:t xml:space="preserve">Use number(s) in accordance with the list of all intended GAPs in Part B, Section 0 should be given in column 1 </w:t>
      </w:r>
    </w:p>
    <w:p w14:paraId="575FA8AE" w14:textId="77777777" w:rsidR="005820EE" w:rsidRPr="005820EE" w:rsidRDefault="005820EE" w:rsidP="001711FB">
      <w:pPr>
        <w:pStyle w:val="JSCnormal"/>
        <w:shd w:val="clear" w:color="auto" w:fill="D9D9D9" w:themeFill="background1" w:themeFillShade="D9"/>
        <w:rPr>
          <w:b/>
          <w:bCs/>
          <w:lang w:val="en-US"/>
        </w:rPr>
      </w:pPr>
      <w:r w:rsidRPr="005820EE">
        <w:rPr>
          <w:b/>
          <w:bCs/>
          <w:lang w:val="en-US"/>
        </w:rPr>
        <w:t>EFSA Journal 2014;12(9):3812:</w:t>
      </w:r>
    </w:p>
    <w:p w14:paraId="22B62DB2" w14:textId="5259BACA" w:rsidR="00E92125" w:rsidRDefault="00E92125" w:rsidP="003672A3">
      <w:pPr>
        <w:pStyle w:val="JSCnormal"/>
        <w:shd w:val="clear" w:color="auto" w:fill="D9D9D9" w:themeFill="background1" w:themeFillShade="D9"/>
        <w:jc w:val="both"/>
        <w:rPr>
          <w:lang w:val="en-US"/>
        </w:rPr>
      </w:pPr>
      <w:r w:rsidRPr="00E92125">
        <w:rPr>
          <w:lang w:val="en-US"/>
        </w:rPr>
        <w:t>Metabolism in plants was investigated in cereals (wheat) and root/tuber crops (potato) using foliar applications and in fruit crops (apple) following soil applications. The studies on apple and wheat were conducted with a total application rate of 4260 and 1680 g a.s./ha, respectively, but limited to a maximum of 560 g a.s./ha on potato, due to phototoxic effects. Studies by stem injection (maize, soya bean) or cell cultures (soya bean) provided additional information on the metabolism of 2,4-D in plants.</w:t>
      </w:r>
      <w:r>
        <w:rPr>
          <w:lang w:val="en-US"/>
        </w:rPr>
        <w:t xml:space="preserve"> </w:t>
      </w:r>
      <w:r w:rsidRPr="00E92125">
        <w:rPr>
          <w:lang w:val="en-US"/>
        </w:rPr>
        <w:t>It was concluded that the metabolic pathway is expected to be similar in all crop categories and the residue definition for monitoring and risk assessment was proposed as "</w:t>
      </w:r>
      <w:r w:rsidRPr="00E92125">
        <w:rPr>
          <w:i/>
          <w:iCs/>
          <w:lang w:val="en-US"/>
        </w:rPr>
        <w:t>sum of 2,4-D, its salts, esters and conjugates, expressed as 2,4-D</w:t>
      </w:r>
      <w:r w:rsidR="00723B6D">
        <w:rPr>
          <w:i/>
          <w:iCs/>
          <w:lang w:val="en-US"/>
        </w:rPr>
        <w:t>”</w:t>
      </w:r>
      <w:r>
        <w:rPr>
          <w:i/>
          <w:iCs/>
          <w:lang w:val="en-US"/>
        </w:rPr>
        <w:t>.</w:t>
      </w:r>
    </w:p>
    <w:p w14:paraId="2061389D" w14:textId="256913D0" w:rsidR="00971C71" w:rsidRDefault="00E92125" w:rsidP="003672A3">
      <w:pPr>
        <w:pStyle w:val="JSCnormal"/>
        <w:shd w:val="clear" w:color="auto" w:fill="D9D9D9" w:themeFill="background1" w:themeFillShade="D9"/>
        <w:jc w:val="both"/>
      </w:pPr>
      <w:r w:rsidRPr="00E92125">
        <w:rPr>
          <w:lang w:val="en-US"/>
        </w:rPr>
        <w:t>The residue trials data are supported by storage stability</w:t>
      </w:r>
      <w:r w:rsidRPr="00E92125">
        <w:rPr>
          <w:color w:val="000000"/>
          <w:lang w:val="en-US" w:eastAsia="en-GB"/>
        </w:rPr>
        <w:t xml:space="preserve"> </w:t>
      </w:r>
      <w:r w:rsidR="00723B6D" w:rsidRPr="00E92125">
        <w:rPr>
          <w:lang w:val="en-US"/>
        </w:rPr>
        <w:t>studies</w:t>
      </w:r>
      <w:r w:rsidRPr="00E92125">
        <w:rPr>
          <w:lang w:val="en-US"/>
        </w:rPr>
        <w:t>, where 2,4-D residues were shown to be stable at least 18 months in high water-, high starch- and dry matrices, when stored at -18 °C, and at least 12 months in high oil matrices when stored at -23 °C to -27 °C. Considering the mean DT90 estimated to be less than 15 days, rotational crop studies were not provided and are not required. As residues in cereal grains were all below the LOQ, processing studies were not required.</w:t>
      </w:r>
    </w:p>
    <w:p w14:paraId="352C533C" w14:textId="553FCF5A" w:rsidR="00E92125" w:rsidRPr="0047449C" w:rsidRDefault="005820EE" w:rsidP="003672A3">
      <w:pPr>
        <w:pStyle w:val="JSCnormal"/>
        <w:shd w:val="clear" w:color="auto" w:fill="D9D9D9" w:themeFill="background1" w:themeFillShade="D9"/>
        <w:spacing w:after="0"/>
        <w:jc w:val="both"/>
        <w:rPr>
          <w:lang w:val="en-US"/>
        </w:rPr>
      </w:pPr>
      <w:r w:rsidRPr="005820EE">
        <w:rPr>
          <w:lang w:val="en-US"/>
        </w:rPr>
        <w:t>Animal metabolism studies conducted on lactating goat and laying hens</w:t>
      </w:r>
      <w:r>
        <w:rPr>
          <w:lang w:val="en-US"/>
        </w:rPr>
        <w:t xml:space="preserve"> with </w:t>
      </w:r>
      <w:r w:rsidRPr="005820EE">
        <w:rPr>
          <w:lang w:val="en-US"/>
        </w:rPr>
        <w:t>exaggerated dose rates</w:t>
      </w:r>
      <w:r>
        <w:rPr>
          <w:lang w:val="en-US"/>
        </w:rPr>
        <w:t xml:space="preserve">. </w:t>
      </w:r>
      <w:r w:rsidRPr="005820EE">
        <w:rPr>
          <w:lang w:val="en-US"/>
        </w:rPr>
        <w:t xml:space="preserve">The parent 2,4-D, free and conjugated, was identified as the major compound in milk (47 % TRR), eggs (23 % TRR), chicken liver, fat and kidney (18, 25 and 76 % TRR). Considering that 2,4-D conjugates were identified in animal matrices, the same residue definitions as for plant commodities were proposed for products of animal origin. MRLs for ruminant products were derived from a livestock feeding study conducted on lactating cow at four feeding levels, in the range of 53 to 312 mg/kg bw per day. Based on the low expected </w:t>
      </w:r>
      <w:r w:rsidRPr="005820EE">
        <w:rPr>
          <w:lang w:val="en-US"/>
        </w:rPr>
        <w:lastRenderedPageBreak/>
        <w:t>intakes estimated on the representative uses voluntarily limited to 750 g a.s./ha and excluding the uses on pasture, 2,4-DCP is not expected to be present in significant levels in ruminant matrices. No MRLs were proposed for poultry and pig products.</w:t>
      </w:r>
    </w:p>
    <w:p w14:paraId="24F1B8E3" w14:textId="393EDF1B" w:rsidR="0047449C" w:rsidRPr="0047449C" w:rsidRDefault="0047449C" w:rsidP="003672A3">
      <w:pPr>
        <w:pStyle w:val="JSCnormal"/>
        <w:shd w:val="clear" w:color="auto" w:fill="D9D9D9" w:themeFill="background1" w:themeFillShade="D9"/>
        <w:spacing w:after="360"/>
        <w:jc w:val="both"/>
        <w:rPr>
          <w:lang w:val="en-US"/>
        </w:rPr>
      </w:pPr>
      <w:r w:rsidRPr="0047449C">
        <w:rPr>
          <w:lang w:val="en-US"/>
        </w:rPr>
        <w:t>Based on the available information, the residue definition for monitoring and risk assessment was proposed as "sum of 2,4-D, its salts, esters and conjugates, expressed as 2,4-D" for plant and animal products. MRLs were proposed for some cereal commodities and for ruminant products. Based on the available data, no chronic or acute concerns were identified for the consumers.</w:t>
      </w:r>
    </w:p>
    <w:p w14:paraId="4CC5B115" w14:textId="77777777" w:rsidR="00AF0561" w:rsidRPr="00722A07" w:rsidRDefault="00AF0561" w:rsidP="000E48AF">
      <w:pPr>
        <w:pStyle w:val="Nagwek4"/>
        <w:shd w:val="clear" w:color="auto" w:fill="D9D9D9" w:themeFill="background1" w:themeFillShade="D9"/>
        <w:rPr>
          <w:lang w:val="en-GB"/>
        </w:rPr>
      </w:pPr>
      <w:bookmarkStart w:id="78" w:name="_Toc415564191"/>
      <w:bookmarkStart w:id="79" w:name="_Toc415566519"/>
      <w:bookmarkStart w:id="80" w:name="_Toc415566582"/>
      <w:bookmarkStart w:id="81" w:name="_Toc415581610"/>
      <w:bookmarkStart w:id="82" w:name="_Toc415654729"/>
      <w:bookmarkStart w:id="83" w:name="_Toc152593741"/>
      <w:r w:rsidRPr="00722A07">
        <w:rPr>
          <w:lang w:val="en-GB"/>
        </w:rPr>
        <w:t xml:space="preserve">Summary for </w:t>
      </w:r>
      <w:bookmarkEnd w:id="78"/>
      <w:bookmarkEnd w:id="79"/>
      <w:bookmarkEnd w:id="80"/>
      <w:bookmarkEnd w:id="81"/>
      <w:bookmarkEnd w:id="82"/>
      <w:r w:rsidR="000A24DC" w:rsidRPr="000A24DC">
        <w:rPr>
          <w:lang w:val="en-GB"/>
        </w:rPr>
        <w:t>ADM.09250.H.1.A</w:t>
      </w:r>
      <w:bookmarkEnd w:id="83"/>
    </w:p>
    <w:p w14:paraId="5727487F" w14:textId="77777777" w:rsidR="0049434D" w:rsidRPr="00722A07" w:rsidRDefault="00810CD0" w:rsidP="000E48AF">
      <w:pPr>
        <w:pStyle w:val="JSCsummarytableheader"/>
        <w:shd w:val="clear" w:color="auto" w:fill="D9D9D9" w:themeFill="background1" w:themeFillShade="D9"/>
      </w:pPr>
      <w:bookmarkStart w:id="84" w:name="_Toc413928261"/>
      <w:bookmarkStart w:id="85" w:name="_Toc413931929"/>
      <w:bookmarkStart w:id="86" w:name="_Toc414015108"/>
      <w:bookmarkStart w:id="87" w:name="_Toc414017997"/>
      <w:bookmarkStart w:id="88" w:name="_Toc414023236"/>
      <w:bookmarkStart w:id="89" w:name="_Toc414028336"/>
      <w:bookmarkStart w:id="90" w:name="_Toc414028394"/>
      <w:bookmarkStart w:id="91" w:name="_Toc414029316"/>
      <w:bookmarkStart w:id="92" w:name="_Toc414282452"/>
      <w:bookmarkStart w:id="93" w:name="_Toc414616947"/>
      <w:bookmarkStart w:id="94" w:name="_Toc414623423"/>
      <w:bookmarkStart w:id="95" w:name="_Toc414623514"/>
      <w:bookmarkStart w:id="96" w:name="_Toc414623591"/>
      <w:bookmarkStart w:id="97" w:name="_Toc414623743"/>
      <w:bookmarkStart w:id="98" w:name="_Toc414625664"/>
      <w:r w:rsidRPr="00722A07">
        <w:t>Table </w:t>
      </w:r>
      <w:r>
        <w:fldChar w:fldCharType="begin"/>
      </w:r>
      <w:r>
        <w:instrText xml:space="preserve"> STYLEREF 2 \s </w:instrText>
      </w:r>
      <w:r>
        <w:fldChar w:fldCharType="separate"/>
      </w:r>
      <w:r w:rsidR="00E114F0">
        <w:rPr>
          <w:noProof/>
        </w:rPr>
        <w:t>7.1</w:t>
      </w:r>
      <w:r>
        <w:rPr>
          <w:noProof/>
        </w:rPr>
        <w:fldChar w:fldCharType="end"/>
      </w:r>
      <w:r w:rsidR="00AF0561" w:rsidRPr="00722A07">
        <w:noBreakHyphen/>
      </w:r>
      <w:r>
        <w:fldChar w:fldCharType="begin"/>
      </w:r>
      <w:r>
        <w:instrText xml:space="preserve"> SEQ Table \* ARABIC \s 2 </w:instrText>
      </w:r>
      <w:r>
        <w:fldChar w:fldCharType="separate"/>
      </w:r>
      <w:r w:rsidR="00E114F0">
        <w:rPr>
          <w:noProof/>
        </w:rPr>
        <w:t>4</w:t>
      </w:r>
      <w:r>
        <w:rPr>
          <w:noProof/>
        </w:rPr>
        <w:fldChar w:fldCharType="end"/>
      </w:r>
      <w:r w:rsidRPr="00722A07">
        <w:t>:</w:t>
      </w:r>
      <w:r w:rsidRPr="00722A07">
        <w:tab/>
        <w:t xml:space="preserve">Information on </w:t>
      </w:r>
      <w:r w:rsidR="000A24DC" w:rsidRPr="000A24DC">
        <w:t xml:space="preserve">ADM.09250.H.1.A </w:t>
      </w:r>
      <w:r w:rsidR="0049434D" w:rsidRPr="00722A07">
        <w:t>(KCA 6.8)</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10"/>
        <w:gridCol w:w="1953"/>
        <w:gridCol w:w="2698"/>
        <w:gridCol w:w="1670"/>
        <w:gridCol w:w="1715"/>
      </w:tblGrid>
      <w:tr w:rsidR="00971C71" w:rsidRPr="00722A07" w14:paraId="78C388AE" w14:textId="77777777" w:rsidTr="000E48AF">
        <w:trPr>
          <w:tblHeader/>
        </w:trPr>
        <w:tc>
          <w:tcPr>
            <w:tcW w:w="704" w:type="pct"/>
            <w:vMerge w:val="restart"/>
            <w:shd w:val="pct10" w:color="auto" w:fill="FFFFFF" w:themeFill="background1"/>
            <w:vAlign w:val="center"/>
          </w:tcPr>
          <w:p w14:paraId="1915101F" w14:textId="77777777" w:rsidR="00971C71" w:rsidRPr="00453440" w:rsidRDefault="00971C71" w:rsidP="000E48AF">
            <w:pPr>
              <w:pStyle w:val="JSCsummaryTableHeaderrow"/>
              <w:shd w:val="clear" w:color="auto" w:fill="D9D9D9" w:themeFill="background1" w:themeFillShade="D9"/>
            </w:pPr>
            <w:r w:rsidRPr="00453440">
              <w:t>Crop</w:t>
            </w:r>
          </w:p>
        </w:tc>
        <w:tc>
          <w:tcPr>
            <w:tcW w:w="1048" w:type="pct"/>
            <w:vMerge w:val="restart"/>
            <w:shd w:val="pct10" w:color="auto" w:fill="FFFFFF" w:themeFill="background1"/>
            <w:vAlign w:val="center"/>
          </w:tcPr>
          <w:p w14:paraId="581842E3" w14:textId="77777777" w:rsidR="00971C71" w:rsidRPr="00453440" w:rsidRDefault="00971C71" w:rsidP="000E48AF">
            <w:pPr>
              <w:pStyle w:val="JSCsummaryTableHeaderrow"/>
              <w:shd w:val="clear" w:color="auto" w:fill="D9D9D9" w:themeFill="background1" w:themeFillShade="D9"/>
            </w:pPr>
            <w:r w:rsidRPr="00453440">
              <w:t xml:space="preserve">PHI for </w:t>
            </w:r>
            <w:r w:rsidR="000A24DC" w:rsidRPr="00453440">
              <w:t>ADM.09250.H.1.A</w:t>
            </w:r>
          </w:p>
          <w:p w14:paraId="35CADF33" w14:textId="77777777" w:rsidR="00971C71" w:rsidRPr="00453440" w:rsidRDefault="00971C71" w:rsidP="000E48AF">
            <w:pPr>
              <w:pStyle w:val="JSCsummaryTableHeaderrow"/>
              <w:shd w:val="clear" w:color="auto" w:fill="D9D9D9" w:themeFill="background1" w:themeFillShade="D9"/>
            </w:pPr>
            <w:r w:rsidRPr="00453440">
              <w:t>proposed by applicant</w:t>
            </w:r>
          </w:p>
        </w:tc>
        <w:tc>
          <w:tcPr>
            <w:tcW w:w="1446" w:type="pct"/>
            <w:shd w:val="pct10" w:color="auto" w:fill="FFFFFF" w:themeFill="background1"/>
            <w:vAlign w:val="center"/>
          </w:tcPr>
          <w:p w14:paraId="42E16E1C" w14:textId="77777777" w:rsidR="00971C71" w:rsidRPr="00453440" w:rsidRDefault="00971C71" w:rsidP="000E48AF">
            <w:pPr>
              <w:pStyle w:val="JSCsummaryTableHeaderrow"/>
              <w:shd w:val="clear" w:color="auto" w:fill="D9D9D9" w:themeFill="background1" w:themeFillShade="D9"/>
            </w:pPr>
            <w:r w:rsidRPr="00453440">
              <w:t xml:space="preserve">PHI/ Withholding period* sufficiently supported for </w:t>
            </w:r>
          </w:p>
        </w:tc>
        <w:tc>
          <w:tcPr>
            <w:tcW w:w="882" w:type="pct"/>
            <w:vMerge w:val="restart"/>
            <w:shd w:val="pct10" w:color="auto" w:fill="FFFFFF" w:themeFill="background1"/>
            <w:vAlign w:val="center"/>
          </w:tcPr>
          <w:p w14:paraId="5D4A060E" w14:textId="77777777" w:rsidR="00971C71" w:rsidRPr="00CD04BA" w:rsidRDefault="00971C71" w:rsidP="000E48AF">
            <w:pPr>
              <w:pStyle w:val="JSCsummaryTableHeaderrow"/>
              <w:shd w:val="clear" w:color="auto" w:fill="D9D9D9" w:themeFill="background1" w:themeFillShade="D9"/>
            </w:pPr>
            <w:r w:rsidRPr="00CD04BA">
              <w:t xml:space="preserve">PHI for </w:t>
            </w:r>
            <w:r w:rsidR="000A24DC" w:rsidRPr="000A24DC">
              <w:t>ADM.09250.H.1.A</w:t>
            </w:r>
            <w:r w:rsidR="000A24DC">
              <w:t xml:space="preserve"> </w:t>
            </w:r>
            <w:r w:rsidRPr="00CD04BA">
              <w:t>proposed by zRMS</w:t>
            </w:r>
          </w:p>
        </w:tc>
        <w:tc>
          <w:tcPr>
            <w:tcW w:w="920" w:type="pct"/>
            <w:vMerge w:val="restart"/>
            <w:shd w:val="pct10" w:color="auto" w:fill="FFFFFF" w:themeFill="background1"/>
            <w:vAlign w:val="center"/>
          </w:tcPr>
          <w:p w14:paraId="7BD737C6" w14:textId="77777777" w:rsidR="00971C71" w:rsidRPr="00CD04BA" w:rsidRDefault="00971C71" w:rsidP="000E48AF">
            <w:pPr>
              <w:pStyle w:val="JSCsummaryTableHeaderrow"/>
              <w:shd w:val="clear" w:color="auto" w:fill="D9D9D9" w:themeFill="background1" w:themeFillShade="D9"/>
            </w:pPr>
            <w:r w:rsidRPr="00CD04BA">
              <w:t>zRMS Comments</w:t>
            </w:r>
          </w:p>
          <w:p w14:paraId="0A83AE54" w14:textId="77777777" w:rsidR="00971C71" w:rsidRPr="00CD04BA" w:rsidRDefault="00971C71" w:rsidP="000E48AF">
            <w:pPr>
              <w:pStyle w:val="JSCsummaryTableHeaderrow"/>
              <w:shd w:val="clear" w:color="auto" w:fill="D9D9D9" w:themeFill="background1" w:themeFillShade="D9"/>
            </w:pPr>
            <w:r w:rsidRPr="00CD04BA">
              <w:t>(if different PHI proposed)</w:t>
            </w:r>
          </w:p>
        </w:tc>
      </w:tr>
      <w:tr w:rsidR="000A24DC" w:rsidRPr="00722A07" w14:paraId="301564FA" w14:textId="77777777" w:rsidTr="000E48AF">
        <w:trPr>
          <w:tblHeader/>
        </w:trPr>
        <w:tc>
          <w:tcPr>
            <w:tcW w:w="704" w:type="pct"/>
            <w:vMerge/>
            <w:shd w:val="pct10" w:color="auto" w:fill="FFFFFF" w:themeFill="background1"/>
            <w:vAlign w:val="center"/>
          </w:tcPr>
          <w:p w14:paraId="005F75F3" w14:textId="77777777" w:rsidR="000A24DC" w:rsidRPr="00453440" w:rsidRDefault="000A24DC" w:rsidP="00722A07">
            <w:pPr>
              <w:pStyle w:val="JSCsummaryTableHeaderrow"/>
              <w:jc w:val="center"/>
              <w:rPr>
                <w:b/>
                <w:lang w:val="en-GB"/>
              </w:rPr>
            </w:pPr>
          </w:p>
        </w:tc>
        <w:tc>
          <w:tcPr>
            <w:tcW w:w="1048" w:type="pct"/>
            <w:vMerge/>
            <w:shd w:val="pct10" w:color="auto" w:fill="FFFFFF" w:themeFill="background1"/>
            <w:vAlign w:val="center"/>
          </w:tcPr>
          <w:p w14:paraId="693C8C9E" w14:textId="77777777" w:rsidR="000A24DC" w:rsidRPr="00453440" w:rsidRDefault="000A24DC" w:rsidP="00722A07">
            <w:pPr>
              <w:pStyle w:val="JSCsummaryTableHeaderrow"/>
              <w:jc w:val="center"/>
              <w:rPr>
                <w:b/>
                <w:lang w:val="en-GB"/>
              </w:rPr>
            </w:pPr>
          </w:p>
        </w:tc>
        <w:tc>
          <w:tcPr>
            <w:tcW w:w="1446" w:type="pct"/>
            <w:shd w:val="pct10" w:color="auto" w:fill="FFFFFF" w:themeFill="background1"/>
            <w:vAlign w:val="center"/>
          </w:tcPr>
          <w:p w14:paraId="52EB8315" w14:textId="77777777" w:rsidR="000A24DC" w:rsidRPr="00453440" w:rsidRDefault="00453440" w:rsidP="00CD04BA">
            <w:pPr>
              <w:pStyle w:val="JSCsummaryTableHeaderrow"/>
            </w:pPr>
            <w:r w:rsidRPr="00453440">
              <w:t>2,4-D</w:t>
            </w:r>
          </w:p>
        </w:tc>
        <w:tc>
          <w:tcPr>
            <w:tcW w:w="882" w:type="pct"/>
            <w:vMerge/>
            <w:shd w:val="pct10" w:color="auto" w:fill="FFFFFF" w:themeFill="background1"/>
            <w:vAlign w:val="center"/>
          </w:tcPr>
          <w:p w14:paraId="3010A442" w14:textId="77777777" w:rsidR="000A24DC" w:rsidRPr="00722A07" w:rsidRDefault="000A24DC" w:rsidP="00722A07">
            <w:pPr>
              <w:pStyle w:val="JSCsummaryTableHeaderrow"/>
              <w:jc w:val="center"/>
              <w:rPr>
                <w:b/>
                <w:highlight w:val="yellow"/>
                <w:lang w:val="en-GB"/>
              </w:rPr>
            </w:pPr>
          </w:p>
        </w:tc>
        <w:tc>
          <w:tcPr>
            <w:tcW w:w="920" w:type="pct"/>
            <w:vMerge/>
            <w:shd w:val="pct10" w:color="auto" w:fill="FFFFFF" w:themeFill="background1"/>
            <w:vAlign w:val="center"/>
          </w:tcPr>
          <w:p w14:paraId="097A3379" w14:textId="77777777" w:rsidR="000A24DC" w:rsidRPr="00722A07" w:rsidRDefault="000A24DC" w:rsidP="00722A07">
            <w:pPr>
              <w:pStyle w:val="JSCsummaryTableHeaderrow"/>
              <w:jc w:val="center"/>
              <w:rPr>
                <w:b/>
                <w:highlight w:val="yellow"/>
                <w:lang w:val="en-GB"/>
              </w:rPr>
            </w:pPr>
          </w:p>
        </w:tc>
      </w:tr>
      <w:tr w:rsidR="000A24DC" w:rsidRPr="00722A07" w14:paraId="01EBD0B3" w14:textId="77777777" w:rsidTr="000E48AF">
        <w:tc>
          <w:tcPr>
            <w:tcW w:w="704" w:type="pct"/>
            <w:shd w:val="clear" w:color="auto" w:fill="D9D9D9" w:themeFill="background1" w:themeFillShade="D9"/>
          </w:tcPr>
          <w:p w14:paraId="3FCF9141" w14:textId="77777777" w:rsidR="000A24DC" w:rsidRPr="000E48AF" w:rsidRDefault="00453440" w:rsidP="000E48AF">
            <w:pPr>
              <w:pStyle w:val="JSCsummarytabletext"/>
              <w:shd w:val="clear" w:color="auto" w:fill="D9D9D9" w:themeFill="background1" w:themeFillShade="D9"/>
            </w:pPr>
            <w:r w:rsidRPr="000E48AF">
              <w:t>Wheat (spring)</w:t>
            </w:r>
          </w:p>
        </w:tc>
        <w:tc>
          <w:tcPr>
            <w:tcW w:w="1048" w:type="pct"/>
            <w:shd w:val="clear" w:color="auto" w:fill="D9D9D9" w:themeFill="background1" w:themeFillShade="D9"/>
          </w:tcPr>
          <w:p w14:paraId="19043A91" w14:textId="2F9C3444" w:rsidR="000A24DC" w:rsidRPr="000E48AF" w:rsidRDefault="000E48AF" w:rsidP="000E48AF">
            <w:pPr>
              <w:pStyle w:val="JSCsummarytabletext"/>
              <w:shd w:val="clear" w:color="auto" w:fill="D9D9D9" w:themeFill="background1" w:themeFillShade="D9"/>
            </w:pPr>
            <w:r w:rsidRPr="000E48AF">
              <w:t>N/A</w:t>
            </w:r>
          </w:p>
        </w:tc>
        <w:tc>
          <w:tcPr>
            <w:tcW w:w="1446" w:type="pct"/>
            <w:shd w:val="clear" w:color="auto" w:fill="D9D9D9" w:themeFill="background1" w:themeFillShade="D9"/>
          </w:tcPr>
          <w:p w14:paraId="524778E2" w14:textId="66DB5E3E" w:rsidR="000A24DC" w:rsidRPr="000E48AF" w:rsidRDefault="000E48AF" w:rsidP="000E48AF">
            <w:pPr>
              <w:pStyle w:val="JSCsummarytabletext"/>
              <w:shd w:val="clear" w:color="auto" w:fill="D9D9D9" w:themeFill="background1" w:themeFillShade="D9"/>
            </w:pPr>
            <w:r w:rsidRPr="000E48AF">
              <w:t>N/A</w:t>
            </w:r>
          </w:p>
        </w:tc>
        <w:tc>
          <w:tcPr>
            <w:tcW w:w="882" w:type="pct"/>
            <w:shd w:val="clear" w:color="auto" w:fill="D9D9D9" w:themeFill="background1" w:themeFillShade="D9"/>
          </w:tcPr>
          <w:p w14:paraId="1AF55663" w14:textId="55269D07" w:rsidR="000A24DC" w:rsidRPr="000E48AF" w:rsidRDefault="000E48AF" w:rsidP="000E48AF">
            <w:pPr>
              <w:pStyle w:val="JSCsummarytabletext"/>
              <w:shd w:val="clear" w:color="auto" w:fill="D9D9D9" w:themeFill="background1" w:themeFillShade="D9"/>
            </w:pPr>
            <w:r w:rsidRPr="000E48AF">
              <w:t>N /A</w:t>
            </w:r>
          </w:p>
        </w:tc>
        <w:tc>
          <w:tcPr>
            <w:tcW w:w="920" w:type="pct"/>
            <w:shd w:val="clear" w:color="auto" w:fill="D9D9D9" w:themeFill="background1" w:themeFillShade="D9"/>
          </w:tcPr>
          <w:p w14:paraId="50FFD71A" w14:textId="161229E5" w:rsidR="000A24DC" w:rsidRPr="000E48AF" w:rsidRDefault="000E48AF" w:rsidP="000E48AF">
            <w:pPr>
              <w:pStyle w:val="JSCsummarytabletext"/>
              <w:shd w:val="clear" w:color="auto" w:fill="D9D9D9" w:themeFill="background1" w:themeFillShade="D9"/>
            </w:pPr>
            <w:r w:rsidRPr="000E48AF">
              <w:t>N/A</w:t>
            </w:r>
          </w:p>
        </w:tc>
      </w:tr>
    </w:tbl>
    <w:p w14:paraId="4EB204BF" w14:textId="77777777" w:rsidR="005C6132" w:rsidRPr="00722A07" w:rsidRDefault="005C6132" w:rsidP="000E48AF">
      <w:pPr>
        <w:pStyle w:val="RepTableFootnote"/>
        <w:shd w:val="clear" w:color="auto" w:fill="D9D9D9" w:themeFill="background1" w:themeFillShade="D9"/>
        <w:spacing w:before="60" w:after="60"/>
        <w:rPr>
          <w:noProof w:val="0"/>
          <w:sz w:val="20"/>
          <w:szCs w:val="20"/>
          <w:lang w:val="en-GB"/>
        </w:rPr>
      </w:pPr>
      <w:r w:rsidRPr="00722A07">
        <w:rPr>
          <w:noProof w:val="0"/>
          <w:sz w:val="20"/>
          <w:szCs w:val="20"/>
          <w:lang w:val="en-GB"/>
        </w:rPr>
        <w:t>NR: not relevant</w:t>
      </w:r>
    </w:p>
    <w:p w14:paraId="1E6CE331" w14:textId="77777777" w:rsidR="00971C71" w:rsidRPr="00722A07" w:rsidRDefault="00971C71" w:rsidP="000E48AF">
      <w:pPr>
        <w:pStyle w:val="RepTableFootnote"/>
        <w:shd w:val="clear" w:color="auto" w:fill="D9D9D9" w:themeFill="background1" w:themeFillShade="D9"/>
        <w:spacing w:before="60" w:after="60"/>
        <w:rPr>
          <w:noProof w:val="0"/>
          <w:sz w:val="20"/>
          <w:szCs w:val="20"/>
          <w:lang w:val="en-GB"/>
        </w:rPr>
      </w:pPr>
      <w:r w:rsidRPr="00722A07">
        <w:rPr>
          <w:noProof w:val="0"/>
          <w:sz w:val="20"/>
          <w:szCs w:val="20"/>
          <w:lang w:val="en-GB"/>
        </w:rPr>
        <w:t>*</w:t>
      </w:r>
      <w:r w:rsidR="0049434D" w:rsidRPr="00722A07">
        <w:rPr>
          <w:noProof w:val="0"/>
          <w:sz w:val="20"/>
          <w:szCs w:val="20"/>
          <w:lang w:val="en-GB"/>
        </w:rPr>
        <w:tab/>
      </w:r>
      <w:r w:rsidR="002B044A" w:rsidRPr="00722A07">
        <w:rPr>
          <w:noProof w:val="0"/>
          <w:sz w:val="20"/>
          <w:szCs w:val="20"/>
          <w:lang w:val="en-GB"/>
        </w:rPr>
        <w:t>P</w:t>
      </w:r>
      <w:r w:rsidRPr="00722A07">
        <w:rPr>
          <w:noProof w:val="0"/>
          <w:sz w:val="20"/>
          <w:szCs w:val="20"/>
          <w:lang w:val="en-GB"/>
        </w:rPr>
        <w:t xml:space="preserve">urpose of withholding period to be specified </w:t>
      </w:r>
    </w:p>
    <w:p w14:paraId="52548413" w14:textId="77777777" w:rsidR="00971C71" w:rsidRPr="00722A07" w:rsidRDefault="00C75749" w:rsidP="000E48AF">
      <w:pPr>
        <w:pStyle w:val="RepTableFootnote"/>
        <w:shd w:val="clear" w:color="auto" w:fill="D9D9D9" w:themeFill="background1" w:themeFillShade="D9"/>
        <w:spacing w:before="60" w:after="60"/>
        <w:rPr>
          <w:noProof w:val="0"/>
          <w:sz w:val="20"/>
          <w:szCs w:val="20"/>
          <w:lang w:val="en-GB"/>
        </w:rPr>
      </w:pPr>
      <w:r w:rsidRPr="00722A07">
        <w:rPr>
          <w:noProof w:val="0"/>
          <w:sz w:val="20"/>
          <w:szCs w:val="20"/>
          <w:lang w:val="en-GB"/>
        </w:rPr>
        <w:t>**</w:t>
      </w:r>
      <w:r w:rsidRPr="00722A07">
        <w:rPr>
          <w:noProof w:val="0"/>
          <w:sz w:val="20"/>
          <w:szCs w:val="20"/>
          <w:lang w:val="en-GB"/>
        </w:rPr>
        <w:tab/>
      </w:r>
      <w:r w:rsidR="00971C71" w:rsidRPr="00722A07">
        <w:rPr>
          <w:noProof w:val="0"/>
          <w:sz w:val="20"/>
          <w:szCs w:val="20"/>
          <w:lang w:val="en-GB"/>
        </w:rPr>
        <w:t>F</w:t>
      </w:r>
      <w:r w:rsidRPr="00722A07">
        <w:rPr>
          <w:noProof w:val="0"/>
          <w:sz w:val="20"/>
          <w:szCs w:val="20"/>
          <w:lang w:val="en-GB"/>
        </w:rPr>
        <w:t>:</w:t>
      </w:r>
      <w:r w:rsidR="00971C71" w:rsidRPr="00722A07">
        <w:rPr>
          <w:noProof w:val="0"/>
          <w:sz w:val="20"/>
          <w:szCs w:val="20"/>
          <w:lang w:val="en-GB"/>
        </w:rPr>
        <w:t xml:space="preserve"> PHI is defined by the application stage at last treatment (time elapsing between last treatment and harvest of the crop).</w:t>
      </w:r>
    </w:p>
    <w:p w14:paraId="70EFB247" w14:textId="77777777" w:rsidR="003F0EF3" w:rsidRDefault="003F0EF3">
      <w:pPr>
        <w:rPr>
          <w:b/>
          <w:iCs/>
          <w:sz w:val="24"/>
          <w:szCs w:val="24"/>
          <w:lang w:val="en-GB"/>
        </w:rPr>
      </w:pPr>
      <w:r>
        <w:rPr>
          <w:szCs w:val="24"/>
        </w:rPr>
        <w:br w:type="page"/>
      </w:r>
    </w:p>
    <w:p w14:paraId="36972FBA" w14:textId="77777777" w:rsidR="00F6562B" w:rsidRPr="00722A07" w:rsidRDefault="00F6562B" w:rsidP="00722A07">
      <w:pPr>
        <w:pStyle w:val="JSCHeading"/>
        <w:rPr>
          <w:szCs w:val="24"/>
        </w:rPr>
      </w:pPr>
      <w:r w:rsidRPr="00722A07">
        <w:rPr>
          <w:szCs w:val="24"/>
        </w:rPr>
        <w:lastRenderedPageBreak/>
        <w:t>Assessment</w:t>
      </w:r>
    </w:p>
    <w:p w14:paraId="610EB5A1" w14:textId="77777777" w:rsidR="00971C71" w:rsidRPr="00453440" w:rsidRDefault="00453440" w:rsidP="004104F7">
      <w:pPr>
        <w:pStyle w:val="Nagwek2"/>
      </w:pPr>
      <w:bookmarkStart w:id="99" w:name="_Toc412812126"/>
      <w:bookmarkStart w:id="100" w:name="_Toc413928262"/>
      <w:bookmarkStart w:id="101" w:name="_Toc413931930"/>
      <w:bookmarkStart w:id="102" w:name="_Toc414015109"/>
      <w:bookmarkStart w:id="103" w:name="_Toc414017998"/>
      <w:bookmarkStart w:id="104" w:name="_Toc414023237"/>
      <w:bookmarkStart w:id="105" w:name="_Toc414028337"/>
      <w:bookmarkStart w:id="106" w:name="_Toc414028395"/>
      <w:bookmarkStart w:id="107" w:name="_Toc414029317"/>
      <w:bookmarkStart w:id="108" w:name="_Toc414282453"/>
      <w:bookmarkStart w:id="109" w:name="_Toc414616948"/>
      <w:bookmarkStart w:id="110" w:name="_Toc414623424"/>
      <w:bookmarkStart w:id="111" w:name="_Toc414623515"/>
      <w:bookmarkStart w:id="112" w:name="_Toc414623592"/>
      <w:bookmarkStart w:id="113" w:name="_Toc414623744"/>
      <w:bookmarkStart w:id="114" w:name="_Toc414625665"/>
      <w:bookmarkStart w:id="115" w:name="_Toc415564194"/>
      <w:bookmarkStart w:id="116" w:name="_Toc415566520"/>
      <w:bookmarkStart w:id="117" w:name="_Toc415566583"/>
      <w:bookmarkStart w:id="118" w:name="_Toc415581611"/>
      <w:bookmarkStart w:id="119" w:name="_Toc415654730"/>
      <w:bookmarkStart w:id="120" w:name="_Toc152593742"/>
      <w:r w:rsidRPr="00453440">
        <w:t>2,4-D</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453440">
        <w:t xml:space="preserve"> (2,4-dichlorophenoxy acetic acid)</w:t>
      </w:r>
      <w:bookmarkEnd w:id="120"/>
    </w:p>
    <w:p w14:paraId="0C5AD123" w14:textId="6E845647" w:rsidR="00971C71" w:rsidRPr="00CD04BA" w:rsidRDefault="00971C71" w:rsidP="00CD04BA">
      <w:pPr>
        <w:pStyle w:val="JSCnormal"/>
      </w:pPr>
      <w:r w:rsidRPr="00453440">
        <w:t xml:space="preserve">General data on </w:t>
      </w:r>
      <w:bookmarkStart w:id="121" w:name="_Hlk107565177"/>
      <w:r w:rsidR="004104F7" w:rsidRPr="0096544C">
        <w:rPr>
          <w:strike/>
          <w:shd w:val="clear" w:color="auto" w:fill="D9D9D9" w:themeFill="background1" w:themeFillShade="D9"/>
        </w:rPr>
        <w:t>2,4-dichlorophenoxy acetic acid</w:t>
      </w:r>
      <w:r w:rsidR="004104F7" w:rsidRPr="00453440">
        <w:t xml:space="preserve"> </w:t>
      </w:r>
      <w:bookmarkEnd w:id="121"/>
      <w:r w:rsidR="00453440" w:rsidRPr="00453440">
        <w:t>2,4-D</w:t>
      </w:r>
      <w:r w:rsidR="00453440">
        <w:t xml:space="preserve"> (</w:t>
      </w:r>
      <w:r w:rsidR="00453440" w:rsidRPr="00453440">
        <w:t>2,4-dichlorophenoxy acetic acid</w:t>
      </w:r>
      <w:r w:rsidR="00453440">
        <w:t>)</w:t>
      </w:r>
      <w:r w:rsidR="00453440" w:rsidRPr="00453440">
        <w:t xml:space="preserve"> </w:t>
      </w:r>
      <w:r w:rsidR="00453440">
        <w:t>a</w:t>
      </w:r>
      <w:r w:rsidRPr="00CD04BA">
        <w:t xml:space="preserve">re summarized in the table below (last updated </w:t>
      </w:r>
      <w:r w:rsidR="00B92A50" w:rsidRPr="003613EB">
        <w:t>2022</w:t>
      </w:r>
      <w:r w:rsidRPr="003613EB">
        <w:t>/</w:t>
      </w:r>
      <w:r w:rsidR="003F27D5">
        <w:t>10/05</w:t>
      </w:r>
      <w:r w:rsidRPr="00CD04BA">
        <w:t>)</w:t>
      </w:r>
    </w:p>
    <w:p w14:paraId="1315D18F" w14:textId="77777777" w:rsidR="002B044A" w:rsidRPr="00453440" w:rsidRDefault="002B044A" w:rsidP="00CD04BA">
      <w:pPr>
        <w:pStyle w:val="JSCsummarytableheader"/>
      </w:pPr>
      <w:r w:rsidRPr="00722A07">
        <w:t>Table </w:t>
      </w:r>
      <w:r>
        <w:fldChar w:fldCharType="begin"/>
      </w:r>
      <w:r>
        <w:instrText xml:space="preserve"> STYLEREF 2 \s </w:instrText>
      </w:r>
      <w:r>
        <w:fldChar w:fldCharType="separate"/>
      </w:r>
      <w:r w:rsidR="00E114F0">
        <w:rPr>
          <w:noProof/>
        </w:rPr>
        <w:t>7.2</w:t>
      </w:r>
      <w:r>
        <w:rPr>
          <w:noProof/>
        </w:rPr>
        <w:fldChar w:fldCharType="end"/>
      </w:r>
      <w:r w:rsidR="00AF0561" w:rsidRPr="00722A07">
        <w:noBreakHyphen/>
      </w:r>
      <w:r>
        <w:fldChar w:fldCharType="begin"/>
      </w:r>
      <w:r>
        <w:instrText xml:space="preserve"> SEQ Table \* ARABIC \s 2 </w:instrText>
      </w:r>
      <w:r>
        <w:fldChar w:fldCharType="separate"/>
      </w:r>
      <w:r w:rsidR="00E114F0">
        <w:rPr>
          <w:noProof/>
        </w:rPr>
        <w:t>1</w:t>
      </w:r>
      <w:r>
        <w:rPr>
          <w:noProof/>
        </w:rPr>
        <w:fldChar w:fldCharType="end"/>
      </w:r>
      <w:r w:rsidRPr="00722A07">
        <w:t>:</w:t>
      </w:r>
      <w:r w:rsidRPr="00722A07">
        <w:tab/>
        <w:t>General informati</w:t>
      </w:r>
      <w:r w:rsidRPr="00453440">
        <w:t xml:space="preserve">on on </w:t>
      </w:r>
      <w:r w:rsidR="00453440" w:rsidRPr="00453440">
        <w:t>2,4-D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0"/>
        <w:gridCol w:w="4716"/>
      </w:tblGrid>
      <w:tr w:rsidR="00971C71" w:rsidRPr="00453440" w14:paraId="351ADAA8" w14:textId="77777777" w:rsidTr="001E09AB">
        <w:tc>
          <w:tcPr>
            <w:tcW w:w="2477" w:type="pct"/>
            <w:shd w:val="clear" w:color="auto" w:fill="auto"/>
          </w:tcPr>
          <w:p w14:paraId="47150403" w14:textId="77777777" w:rsidR="00971C71" w:rsidRPr="00453440" w:rsidRDefault="00971C71" w:rsidP="00CD04BA">
            <w:pPr>
              <w:pStyle w:val="JSCsummarytabletext"/>
            </w:pPr>
            <w:r w:rsidRPr="00453440">
              <w:t xml:space="preserve">Active substance (ISO Common Name) </w:t>
            </w:r>
          </w:p>
        </w:tc>
        <w:tc>
          <w:tcPr>
            <w:tcW w:w="2523" w:type="pct"/>
            <w:shd w:val="clear" w:color="auto" w:fill="auto"/>
          </w:tcPr>
          <w:p w14:paraId="0C47AF40" w14:textId="77777777" w:rsidR="00971C71" w:rsidRPr="00453440" w:rsidRDefault="004104F7" w:rsidP="00E615A6">
            <w:pPr>
              <w:pStyle w:val="JSCsummarytabletext"/>
            </w:pPr>
            <w:r w:rsidRPr="00453440">
              <w:t>2,4-</w:t>
            </w:r>
            <w:r w:rsidR="00E615A6" w:rsidRPr="00453440">
              <w:t>D</w:t>
            </w:r>
          </w:p>
        </w:tc>
      </w:tr>
      <w:tr w:rsidR="00971C71" w:rsidRPr="00453440" w14:paraId="4E0207EB" w14:textId="77777777" w:rsidTr="001E09AB">
        <w:tc>
          <w:tcPr>
            <w:tcW w:w="2477" w:type="pct"/>
            <w:shd w:val="clear" w:color="auto" w:fill="auto"/>
          </w:tcPr>
          <w:p w14:paraId="62431F8B" w14:textId="77777777" w:rsidR="00971C71" w:rsidRPr="00453440" w:rsidRDefault="00971C71" w:rsidP="00CD04BA">
            <w:pPr>
              <w:pStyle w:val="JSCsummarytabletext"/>
            </w:pPr>
            <w:r w:rsidRPr="00453440">
              <w:t>IUPAC</w:t>
            </w:r>
          </w:p>
        </w:tc>
        <w:tc>
          <w:tcPr>
            <w:tcW w:w="2523" w:type="pct"/>
            <w:shd w:val="clear" w:color="auto" w:fill="auto"/>
          </w:tcPr>
          <w:p w14:paraId="441E0065" w14:textId="77777777" w:rsidR="00971C71" w:rsidRPr="00453440" w:rsidRDefault="00E615A6" w:rsidP="00CD04BA">
            <w:pPr>
              <w:pStyle w:val="JSCsummarytabletext"/>
            </w:pPr>
            <w:r w:rsidRPr="00453440">
              <w:t>(2,4-dichlorophenoxy)acetic acid</w:t>
            </w:r>
          </w:p>
        </w:tc>
      </w:tr>
      <w:tr w:rsidR="00971C71" w:rsidRPr="00453440" w14:paraId="62E90913" w14:textId="77777777" w:rsidTr="001E09AB">
        <w:tc>
          <w:tcPr>
            <w:tcW w:w="2477" w:type="pct"/>
            <w:shd w:val="clear" w:color="auto" w:fill="auto"/>
          </w:tcPr>
          <w:p w14:paraId="3EF6AB6C" w14:textId="77777777" w:rsidR="00971C71" w:rsidRPr="00453440" w:rsidRDefault="00971C71" w:rsidP="00CD04BA">
            <w:pPr>
              <w:pStyle w:val="JSCsummarytabletext"/>
            </w:pPr>
            <w:r w:rsidRPr="00453440">
              <w:t xml:space="preserve">Chemical structure </w:t>
            </w:r>
          </w:p>
        </w:tc>
        <w:tc>
          <w:tcPr>
            <w:tcW w:w="2523" w:type="pct"/>
            <w:shd w:val="clear" w:color="auto" w:fill="auto"/>
          </w:tcPr>
          <w:p w14:paraId="181B1B0A" w14:textId="77777777" w:rsidR="00971C71" w:rsidRPr="00453440" w:rsidRDefault="00E615A6" w:rsidP="00CD04BA">
            <w:pPr>
              <w:pStyle w:val="JSCsummarytabletext"/>
            </w:pPr>
            <w:r w:rsidRPr="00453440">
              <w:rPr>
                <w:lang w:val="pl-PL" w:eastAsia="pl-PL"/>
              </w:rPr>
              <w:drawing>
                <wp:inline distT="0" distB="0" distL="0" distR="0" wp14:anchorId="407F9906" wp14:editId="7A1E4D39">
                  <wp:extent cx="706120" cy="7423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06120" cy="742315"/>
                          </a:xfrm>
                          <a:prstGeom prst="rect">
                            <a:avLst/>
                          </a:prstGeom>
                          <a:noFill/>
                          <a:ln>
                            <a:noFill/>
                          </a:ln>
                        </pic:spPr>
                      </pic:pic>
                    </a:graphicData>
                  </a:graphic>
                </wp:inline>
              </w:drawing>
            </w:r>
          </w:p>
        </w:tc>
      </w:tr>
      <w:tr w:rsidR="00971C71" w:rsidRPr="00453440" w14:paraId="0E2D4902" w14:textId="77777777" w:rsidTr="001E09AB">
        <w:tc>
          <w:tcPr>
            <w:tcW w:w="2477" w:type="pct"/>
            <w:shd w:val="clear" w:color="auto" w:fill="auto"/>
          </w:tcPr>
          <w:p w14:paraId="210E11D2" w14:textId="77777777" w:rsidR="00971C71" w:rsidRPr="00453440" w:rsidRDefault="00971C71" w:rsidP="00CD04BA">
            <w:pPr>
              <w:pStyle w:val="JSCsummarytabletext"/>
            </w:pPr>
            <w:r w:rsidRPr="00453440">
              <w:t>Molecular formula</w:t>
            </w:r>
          </w:p>
        </w:tc>
        <w:tc>
          <w:tcPr>
            <w:tcW w:w="2523" w:type="pct"/>
            <w:shd w:val="clear" w:color="auto" w:fill="auto"/>
          </w:tcPr>
          <w:p w14:paraId="33CE58B1" w14:textId="77777777" w:rsidR="00971C71" w:rsidRPr="00453440" w:rsidRDefault="00E615A6" w:rsidP="00CD04BA">
            <w:pPr>
              <w:pStyle w:val="JSCsummarytabletext"/>
            </w:pPr>
            <w:r w:rsidRPr="00453440">
              <w:t>C</w:t>
            </w:r>
            <w:r w:rsidRPr="00453440">
              <w:rPr>
                <w:vertAlign w:val="subscript"/>
              </w:rPr>
              <w:t>8</w:t>
            </w:r>
            <w:r w:rsidRPr="00453440">
              <w:t>H</w:t>
            </w:r>
            <w:r w:rsidRPr="00453440">
              <w:rPr>
                <w:vertAlign w:val="subscript"/>
              </w:rPr>
              <w:t>6</w:t>
            </w:r>
            <w:r w:rsidRPr="00453440">
              <w:t>C</w:t>
            </w:r>
            <w:r w:rsidRPr="00453440">
              <w:rPr>
                <w:vertAlign w:val="subscript"/>
              </w:rPr>
              <w:t>l2</w:t>
            </w:r>
            <w:r w:rsidRPr="00453440">
              <w:t>O</w:t>
            </w:r>
            <w:r w:rsidRPr="00453440">
              <w:rPr>
                <w:vertAlign w:val="subscript"/>
              </w:rPr>
              <w:t>3</w:t>
            </w:r>
          </w:p>
        </w:tc>
      </w:tr>
      <w:tr w:rsidR="00971C71" w:rsidRPr="00722A07" w14:paraId="4560CB6B" w14:textId="77777777" w:rsidTr="001E09AB">
        <w:tc>
          <w:tcPr>
            <w:tcW w:w="2477" w:type="pct"/>
            <w:shd w:val="clear" w:color="auto" w:fill="auto"/>
          </w:tcPr>
          <w:p w14:paraId="7A5688DF" w14:textId="77777777" w:rsidR="00971C71" w:rsidRPr="00453440" w:rsidRDefault="00971C71" w:rsidP="00CD04BA">
            <w:pPr>
              <w:pStyle w:val="JSCsummarytabletext"/>
            </w:pPr>
            <w:r w:rsidRPr="00453440">
              <w:t>Molar mass</w:t>
            </w:r>
          </w:p>
        </w:tc>
        <w:tc>
          <w:tcPr>
            <w:tcW w:w="2523" w:type="pct"/>
            <w:shd w:val="clear" w:color="auto" w:fill="auto"/>
          </w:tcPr>
          <w:p w14:paraId="64CDC739" w14:textId="77777777" w:rsidR="00971C71" w:rsidRPr="00950181" w:rsidRDefault="00E615A6" w:rsidP="00CD04BA">
            <w:pPr>
              <w:pStyle w:val="JSCsummarytabletext"/>
            </w:pPr>
            <w:r w:rsidRPr="00950181">
              <w:t>221 g/mol</w:t>
            </w:r>
          </w:p>
        </w:tc>
      </w:tr>
      <w:tr w:rsidR="00971C71" w:rsidRPr="00722A07" w14:paraId="457E94C3" w14:textId="77777777" w:rsidTr="001E09AB">
        <w:tc>
          <w:tcPr>
            <w:tcW w:w="2477" w:type="pct"/>
            <w:shd w:val="clear" w:color="auto" w:fill="auto"/>
          </w:tcPr>
          <w:p w14:paraId="2D68AF6C" w14:textId="77777777" w:rsidR="00971C71" w:rsidRPr="00CD04BA" w:rsidRDefault="00971C71" w:rsidP="00CD04BA">
            <w:pPr>
              <w:pStyle w:val="JSCsummarytabletext"/>
            </w:pPr>
            <w:r w:rsidRPr="00CD04BA">
              <w:t>Chemical group</w:t>
            </w:r>
          </w:p>
        </w:tc>
        <w:tc>
          <w:tcPr>
            <w:tcW w:w="2523" w:type="pct"/>
            <w:shd w:val="clear" w:color="auto" w:fill="auto"/>
          </w:tcPr>
          <w:p w14:paraId="241E9D20" w14:textId="77777777" w:rsidR="00971C71" w:rsidRPr="00950181" w:rsidRDefault="00E615A6" w:rsidP="00CD04BA">
            <w:pPr>
              <w:pStyle w:val="JSCsummarytabletext"/>
            </w:pPr>
            <w:r w:rsidRPr="00950181">
              <w:t>Phenoxy herbicide</w:t>
            </w:r>
          </w:p>
        </w:tc>
      </w:tr>
      <w:tr w:rsidR="00971C71" w:rsidRPr="00722A07" w14:paraId="1EC92661" w14:textId="77777777" w:rsidTr="001E09AB">
        <w:tc>
          <w:tcPr>
            <w:tcW w:w="2477" w:type="pct"/>
            <w:shd w:val="clear" w:color="auto" w:fill="auto"/>
          </w:tcPr>
          <w:p w14:paraId="241DE943" w14:textId="77777777" w:rsidR="00971C71" w:rsidRPr="00CD04BA" w:rsidRDefault="00971C71" w:rsidP="00CD04BA">
            <w:pPr>
              <w:pStyle w:val="JSCsummarytabletext"/>
            </w:pPr>
            <w:r w:rsidRPr="00CD04BA">
              <w:t>Mode of action (if available)</w:t>
            </w:r>
          </w:p>
        </w:tc>
        <w:tc>
          <w:tcPr>
            <w:tcW w:w="2523" w:type="pct"/>
            <w:shd w:val="clear" w:color="auto" w:fill="auto"/>
          </w:tcPr>
          <w:p w14:paraId="2A8A82D0" w14:textId="77777777" w:rsidR="00971C71" w:rsidRPr="00CD04BA" w:rsidRDefault="00E615A6" w:rsidP="00CD04BA">
            <w:pPr>
              <w:pStyle w:val="JSCsummarytabletext"/>
              <w:rPr>
                <w:highlight w:val="yellow"/>
              </w:rPr>
            </w:pPr>
            <w:r w:rsidRPr="008F7F15">
              <w:t>Selective, systemic, absorbed through roots and increases biosynthesis and production of ethylene causing uncontrolled cell division and so damages vascular tissue. Synthetic auxin</w:t>
            </w:r>
          </w:p>
        </w:tc>
      </w:tr>
      <w:tr w:rsidR="00971C71" w:rsidRPr="00722A07" w14:paraId="71F84CE3" w14:textId="77777777" w:rsidTr="001E09AB">
        <w:tc>
          <w:tcPr>
            <w:tcW w:w="2477" w:type="pct"/>
            <w:shd w:val="clear" w:color="auto" w:fill="auto"/>
          </w:tcPr>
          <w:p w14:paraId="25D20F49" w14:textId="77777777" w:rsidR="00971C71" w:rsidRPr="00CD04BA" w:rsidRDefault="00971C71" w:rsidP="00CD04BA">
            <w:pPr>
              <w:pStyle w:val="JSCsummarytabletext"/>
            </w:pPr>
            <w:r w:rsidRPr="00CD04BA">
              <w:t>Systemic</w:t>
            </w:r>
          </w:p>
        </w:tc>
        <w:tc>
          <w:tcPr>
            <w:tcW w:w="2523" w:type="pct"/>
            <w:shd w:val="clear" w:color="auto" w:fill="auto"/>
          </w:tcPr>
          <w:p w14:paraId="06A13844" w14:textId="77777777" w:rsidR="00971C71" w:rsidRPr="00453440" w:rsidRDefault="00540C2E" w:rsidP="00CD04BA">
            <w:pPr>
              <w:pStyle w:val="JSCsummarytabletext"/>
            </w:pPr>
            <w:r w:rsidRPr="00453440">
              <w:t>Yes</w:t>
            </w:r>
          </w:p>
        </w:tc>
      </w:tr>
      <w:tr w:rsidR="00971C71" w:rsidRPr="00722A07" w14:paraId="20711597" w14:textId="77777777" w:rsidTr="001E09AB">
        <w:tc>
          <w:tcPr>
            <w:tcW w:w="2477" w:type="pct"/>
            <w:shd w:val="clear" w:color="auto" w:fill="auto"/>
          </w:tcPr>
          <w:p w14:paraId="5DAA858B" w14:textId="77777777" w:rsidR="00971C71" w:rsidRPr="00CD04BA" w:rsidRDefault="00971C71" w:rsidP="00CD04BA">
            <w:pPr>
              <w:pStyle w:val="JSCsummarytabletext"/>
            </w:pPr>
            <w:r w:rsidRPr="00CD04BA">
              <w:t>Company (ies)</w:t>
            </w:r>
          </w:p>
        </w:tc>
        <w:tc>
          <w:tcPr>
            <w:tcW w:w="2523" w:type="pct"/>
            <w:shd w:val="clear" w:color="auto" w:fill="auto"/>
          </w:tcPr>
          <w:p w14:paraId="71D200AE" w14:textId="5F94C511" w:rsidR="00971C71" w:rsidRPr="00453440" w:rsidRDefault="00040460" w:rsidP="00CD04BA">
            <w:pPr>
              <w:pStyle w:val="JSCsummarytabletext"/>
            </w:pPr>
            <w:r>
              <w:t>XXXX</w:t>
            </w:r>
            <w:r w:rsidR="00FC1D9D" w:rsidRPr="00453440">
              <w:t>*</w:t>
            </w:r>
            <w:r w:rsidR="00971C71" w:rsidRPr="00453440">
              <w:t xml:space="preserve"> </w:t>
            </w:r>
          </w:p>
        </w:tc>
      </w:tr>
      <w:tr w:rsidR="00971C71" w:rsidRPr="00722A07" w14:paraId="2790828D" w14:textId="77777777" w:rsidTr="001E09AB">
        <w:tc>
          <w:tcPr>
            <w:tcW w:w="2477" w:type="pct"/>
            <w:shd w:val="clear" w:color="auto" w:fill="auto"/>
          </w:tcPr>
          <w:p w14:paraId="2D55F76E" w14:textId="77777777" w:rsidR="00971C71" w:rsidRPr="00CD04BA" w:rsidRDefault="00971C71" w:rsidP="00CD04BA">
            <w:pPr>
              <w:pStyle w:val="JSCsummarytabletext"/>
            </w:pPr>
            <w:r w:rsidRPr="00CD04BA">
              <w:t>Rapporteur Member State (RMS)</w:t>
            </w:r>
          </w:p>
        </w:tc>
        <w:tc>
          <w:tcPr>
            <w:tcW w:w="2523" w:type="pct"/>
            <w:shd w:val="clear" w:color="auto" w:fill="auto"/>
          </w:tcPr>
          <w:p w14:paraId="56020BEE" w14:textId="77777777" w:rsidR="00971C71" w:rsidRPr="00453440" w:rsidRDefault="000A1C84" w:rsidP="00CD04BA">
            <w:pPr>
              <w:pStyle w:val="JSCsummarytabletext"/>
            </w:pPr>
            <w:r>
              <w:t>Greece/</w:t>
            </w:r>
            <w:r w:rsidR="00453440" w:rsidRPr="00453440">
              <w:t>Poland</w:t>
            </w:r>
          </w:p>
        </w:tc>
      </w:tr>
      <w:tr w:rsidR="00971C71" w:rsidRPr="00292D12" w14:paraId="042FDC1F" w14:textId="77777777" w:rsidTr="001E09AB">
        <w:tc>
          <w:tcPr>
            <w:tcW w:w="2477" w:type="pct"/>
            <w:shd w:val="clear" w:color="auto" w:fill="auto"/>
          </w:tcPr>
          <w:p w14:paraId="6DED33EF" w14:textId="77777777" w:rsidR="00971C71" w:rsidRPr="00CD04BA" w:rsidRDefault="00971C71" w:rsidP="00CD04BA">
            <w:pPr>
              <w:pStyle w:val="JSCsummarytabletext"/>
            </w:pPr>
            <w:r w:rsidRPr="00CD04BA">
              <w:t>Approval status</w:t>
            </w:r>
          </w:p>
        </w:tc>
        <w:tc>
          <w:tcPr>
            <w:tcW w:w="2523" w:type="pct"/>
            <w:shd w:val="clear" w:color="auto" w:fill="auto"/>
          </w:tcPr>
          <w:p w14:paraId="3FEE5A6D" w14:textId="77777777" w:rsidR="00453440" w:rsidRPr="00453440" w:rsidRDefault="001B339B" w:rsidP="00453440">
            <w:pPr>
              <w:pStyle w:val="JSCsummarytabletext"/>
              <w:rPr>
                <w:lang w:val="en-US"/>
              </w:rPr>
            </w:pPr>
            <w:r w:rsidRPr="00453440">
              <w:t>Approved</w:t>
            </w:r>
            <w:r w:rsidR="00453440" w:rsidRPr="00453440">
              <w:t xml:space="preserve"> (01/01/2016)</w:t>
            </w:r>
            <w:r w:rsidR="00453440" w:rsidRPr="00453440">
              <w:rPr>
                <w:lang w:val="en-US"/>
              </w:rPr>
              <w:t xml:space="preserve"> </w:t>
            </w:r>
          </w:p>
          <w:p w14:paraId="360FD227" w14:textId="77777777" w:rsidR="00453440" w:rsidRPr="00453440" w:rsidRDefault="00453440" w:rsidP="00453440">
            <w:pPr>
              <w:pStyle w:val="JSCsummarytabletext"/>
              <w:rPr>
                <w:lang w:val="en-US"/>
              </w:rPr>
            </w:pPr>
            <w:r w:rsidRPr="00453440">
              <w:rPr>
                <w:lang w:val="en-US"/>
              </w:rPr>
              <w:t>Commission Implementing Regulation (EU) 2015/2033</w:t>
            </w:r>
          </w:p>
          <w:p w14:paraId="17FDF1BF" w14:textId="77777777" w:rsidR="00971C71" w:rsidRPr="00453440" w:rsidRDefault="00000000" w:rsidP="00453440">
            <w:pPr>
              <w:pStyle w:val="JSCsummarytabletext"/>
              <w:rPr>
                <w:lang w:val="fr-FR"/>
              </w:rPr>
            </w:pPr>
            <w:hyperlink r:id="rId15" w:history="1">
              <w:r w:rsidR="00453440" w:rsidRPr="00453440">
                <w:rPr>
                  <w:rStyle w:val="Hipercze"/>
                  <w:lang w:val="fr-FR"/>
                </w:rPr>
                <w:t>EUR-Lex - 32015R2033 - EN - EUR-Lex (europa.eu)</w:t>
              </w:r>
            </w:hyperlink>
          </w:p>
        </w:tc>
      </w:tr>
      <w:tr w:rsidR="00971C71" w:rsidRPr="00722A07" w14:paraId="0C4098C8" w14:textId="77777777" w:rsidTr="001E09AB">
        <w:tc>
          <w:tcPr>
            <w:tcW w:w="2477" w:type="pct"/>
            <w:shd w:val="clear" w:color="auto" w:fill="auto"/>
          </w:tcPr>
          <w:p w14:paraId="3B1C396D" w14:textId="77777777" w:rsidR="00971C71" w:rsidRPr="00CD04BA" w:rsidRDefault="00971C71" w:rsidP="00950181">
            <w:pPr>
              <w:pStyle w:val="JSCsummarytabletext"/>
            </w:pPr>
            <w:r w:rsidRPr="00CD04BA">
              <w:t>Restriction</w:t>
            </w:r>
          </w:p>
        </w:tc>
        <w:tc>
          <w:tcPr>
            <w:tcW w:w="2523" w:type="pct"/>
            <w:shd w:val="clear" w:color="auto" w:fill="auto"/>
          </w:tcPr>
          <w:p w14:paraId="44D3CBDC" w14:textId="77777777" w:rsidR="00971C71" w:rsidRPr="00CD04BA" w:rsidRDefault="00950181" w:rsidP="00CD04BA">
            <w:pPr>
              <w:pStyle w:val="JSCsummarytabletext"/>
              <w:rPr>
                <w:highlight w:val="yellow"/>
              </w:rPr>
            </w:pPr>
            <w:r w:rsidRPr="00950181">
              <w:t>the restriction to uses as a herbicide</w:t>
            </w:r>
          </w:p>
        </w:tc>
      </w:tr>
      <w:tr w:rsidR="00971C71" w:rsidRPr="00722A07" w14:paraId="5A26ED1A" w14:textId="77777777" w:rsidTr="001E09AB">
        <w:tc>
          <w:tcPr>
            <w:tcW w:w="2477" w:type="pct"/>
            <w:shd w:val="clear" w:color="auto" w:fill="auto"/>
          </w:tcPr>
          <w:p w14:paraId="2531ECAD" w14:textId="77777777" w:rsidR="00971C71" w:rsidRPr="00CD04BA" w:rsidRDefault="00971C71" w:rsidP="00CD04BA">
            <w:pPr>
              <w:pStyle w:val="JSCsummarytabletext"/>
            </w:pPr>
            <w:r w:rsidRPr="00CD04BA">
              <w:t>Review Report</w:t>
            </w:r>
          </w:p>
        </w:tc>
        <w:tc>
          <w:tcPr>
            <w:tcW w:w="2523" w:type="pct"/>
            <w:shd w:val="clear" w:color="auto" w:fill="auto"/>
          </w:tcPr>
          <w:p w14:paraId="07516F49" w14:textId="77777777" w:rsidR="00971C71" w:rsidRPr="00CD04BA" w:rsidRDefault="00082382" w:rsidP="00CD04BA">
            <w:pPr>
              <w:pStyle w:val="JSCsummarytabletext"/>
            </w:pPr>
            <w:r>
              <w:t>SANCO/11961/2014 Rev 5</w:t>
            </w:r>
            <w:r w:rsidR="008F7F15">
              <w:t xml:space="preserve"> (</w:t>
            </w:r>
            <w:r w:rsidRPr="00082382">
              <w:t>6 October 2017</w:t>
            </w:r>
            <w:r w:rsidR="008F7F15">
              <w:t>)</w:t>
            </w:r>
          </w:p>
        </w:tc>
      </w:tr>
      <w:tr w:rsidR="00971C71" w:rsidRPr="00722A07" w14:paraId="5EBAEBD0" w14:textId="77777777" w:rsidTr="001E09AB">
        <w:tc>
          <w:tcPr>
            <w:tcW w:w="2477" w:type="pct"/>
            <w:shd w:val="clear" w:color="auto" w:fill="auto"/>
          </w:tcPr>
          <w:p w14:paraId="2262F762" w14:textId="77777777" w:rsidR="00971C71" w:rsidRPr="00CD04BA" w:rsidRDefault="00971C71" w:rsidP="00CD04BA">
            <w:pPr>
              <w:pStyle w:val="JSCsummarytabletext"/>
            </w:pPr>
            <w:r w:rsidRPr="00CD04BA">
              <w:t>Current MRL regulation</w:t>
            </w:r>
          </w:p>
        </w:tc>
        <w:tc>
          <w:tcPr>
            <w:tcW w:w="2523" w:type="pct"/>
            <w:shd w:val="clear" w:color="auto" w:fill="auto"/>
          </w:tcPr>
          <w:p w14:paraId="49B92485" w14:textId="77777777" w:rsidR="00971C71" w:rsidRPr="00950181" w:rsidRDefault="00950181" w:rsidP="00A50DDB">
            <w:pPr>
              <w:pStyle w:val="JSCsummarytabletext"/>
            </w:pPr>
            <w:r w:rsidRPr="00950181">
              <w:t xml:space="preserve">Reg. (EU) </w:t>
            </w:r>
            <w:r w:rsidR="009A304C">
              <w:t>2022/1363 (03 August 2022)</w:t>
            </w:r>
          </w:p>
        </w:tc>
      </w:tr>
      <w:tr w:rsidR="00971C71" w:rsidRPr="00722A07" w14:paraId="321842C3" w14:textId="77777777" w:rsidTr="001E09AB">
        <w:tc>
          <w:tcPr>
            <w:tcW w:w="2477" w:type="pct"/>
            <w:shd w:val="clear" w:color="auto" w:fill="auto"/>
          </w:tcPr>
          <w:p w14:paraId="43F5812D" w14:textId="77777777" w:rsidR="00971C71" w:rsidRPr="00950181" w:rsidRDefault="00971C71" w:rsidP="00CD04BA">
            <w:pPr>
              <w:pStyle w:val="JSCsummarytabletext"/>
            </w:pPr>
            <w:r w:rsidRPr="00950181">
              <w:t>Peer review of MRLs according to Article 12 of Reg No 396/2005 EC performed</w:t>
            </w:r>
          </w:p>
        </w:tc>
        <w:tc>
          <w:tcPr>
            <w:tcW w:w="2523" w:type="pct"/>
            <w:shd w:val="clear" w:color="auto" w:fill="auto"/>
          </w:tcPr>
          <w:p w14:paraId="3C69636E" w14:textId="77777777" w:rsidR="00971C71" w:rsidRPr="00950181" w:rsidRDefault="00482250" w:rsidP="00CD04BA">
            <w:pPr>
              <w:pStyle w:val="JSCsummarytabletext"/>
            </w:pPr>
            <w:r w:rsidRPr="00950181">
              <w:t>Y</w:t>
            </w:r>
            <w:r w:rsidR="00971C71" w:rsidRPr="00950181">
              <w:t>es</w:t>
            </w:r>
          </w:p>
        </w:tc>
      </w:tr>
      <w:tr w:rsidR="00971C71" w:rsidRPr="00722A07" w14:paraId="7BABE86E" w14:textId="77777777" w:rsidTr="008F7F15">
        <w:trPr>
          <w:trHeight w:val="133"/>
        </w:trPr>
        <w:tc>
          <w:tcPr>
            <w:tcW w:w="2477" w:type="pct"/>
            <w:shd w:val="clear" w:color="auto" w:fill="auto"/>
          </w:tcPr>
          <w:p w14:paraId="67C5F779" w14:textId="77777777" w:rsidR="00971C71" w:rsidRPr="00950181" w:rsidRDefault="00971C71" w:rsidP="00CD04BA">
            <w:pPr>
              <w:pStyle w:val="JSCsummarytabletext"/>
            </w:pPr>
            <w:r w:rsidRPr="00950181">
              <w:t>EFSA Journal : Conclusion on the peer review</w:t>
            </w:r>
          </w:p>
        </w:tc>
        <w:tc>
          <w:tcPr>
            <w:tcW w:w="2523" w:type="pct"/>
            <w:shd w:val="clear" w:color="auto" w:fill="auto"/>
          </w:tcPr>
          <w:p w14:paraId="30B3C57C" w14:textId="77777777" w:rsidR="00971C71" w:rsidRPr="00950181" w:rsidRDefault="00971C71" w:rsidP="00CD04BA">
            <w:pPr>
              <w:pStyle w:val="JSCsummarytabletext"/>
            </w:pPr>
            <w:r w:rsidRPr="00950181">
              <w:t>Yes</w:t>
            </w:r>
            <w:r w:rsidR="00950181" w:rsidRPr="00950181">
              <w:t xml:space="preserve"> (EFSA, 2014 – see list of references)</w:t>
            </w:r>
          </w:p>
        </w:tc>
      </w:tr>
      <w:tr w:rsidR="00971C71" w:rsidRPr="00722A07" w14:paraId="24406371" w14:textId="77777777" w:rsidTr="001E09AB">
        <w:tc>
          <w:tcPr>
            <w:tcW w:w="2477" w:type="pct"/>
            <w:shd w:val="clear" w:color="auto" w:fill="auto"/>
          </w:tcPr>
          <w:p w14:paraId="0D00C19E" w14:textId="77777777" w:rsidR="00971C71" w:rsidRPr="008F7F15" w:rsidRDefault="00971C71" w:rsidP="00CD04BA">
            <w:pPr>
              <w:pStyle w:val="JSCsummarytabletext"/>
              <w:rPr>
                <w:lang w:val="fr-FR"/>
              </w:rPr>
            </w:pPr>
            <w:r w:rsidRPr="008F7F15">
              <w:rPr>
                <w:lang w:val="fr-FR"/>
              </w:rPr>
              <w:t xml:space="preserve">EFSA Journal: </w:t>
            </w:r>
            <w:r w:rsidR="00950181" w:rsidRPr="008F7F15">
              <w:rPr>
                <w:lang w:val="fr-FR"/>
              </w:rPr>
              <w:t>C</w:t>
            </w:r>
            <w:r w:rsidRPr="008F7F15">
              <w:rPr>
                <w:lang w:val="fr-FR"/>
              </w:rPr>
              <w:t>onclusion on article 12</w:t>
            </w:r>
          </w:p>
        </w:tc>
        <w:tc>
          <w:tcPr>
            <w:tcW w:w="2523" w:type="pct"/>
            <w:shd w:val="clear" w:color="auto" w:fill="auto"/>
          </w:tcPr>
          <w:p w14:paraId="71109566" w14:textId="77777777" w:rsidR="00971C71" w:rsidRPr="008F7F15" w:rsidRDefault="00B41B21" w:rsidP="00CD04BA">
            <w:pPr>
              <w:pStyle w:val="JSCsummarytabletext"/>
            </w:pPr>
            <w:r w:rsidRPr="008F7F15">
              <w:t>Yes</w:t>
            </w:r>
            <w:r w:rsidR="00950181" w:rsidRPr="008F7F15">
              <w:t xml:space="preserve"> (EFSA, 2011 – see list of references)</w:t>
            </w:r>
          </w:p>
        </w:tc>
      </w:tr>
      <w:tr w:rsidR="00971C71" w:rsidRPr="00722A07" w14:paraId="5EB85C70" w14:textId="77777777" w:rsidTr="001E09AB">
        <w:tc>
          <w:tcPr>
            <w:tcW w:w="2477" w:type="pct"/>
            <w:shd w:val="clear" w:color="auto" w:fill="auto"/>
          </w:tcPr>
          <w:p w14:paraId="5533A36B" w14:textId="77777777" w:rsidR="00971C71" w:rsidRPr="008F7F15" w:rsidRDefault="00971C71" w:rsidP="00CD04BA">
            <w:pPr>
              <w:pStyle w:val="JSCsummarytabletext"/>
            </w:pPr>
            <w:r w:rsidRPr="008F7F15">
              <w:t>Current MRL applications on intended uses</w:t>
            </w:r>
          </w:p>
        </w:tc>
        <w:tc>
          <w:tcPr>
            <w:tcW w:w="2523" w:type="pct"/>
            <w:shd w:val="clear" w:color="auto" w:fill="auto"/>
          </w:tcPr>
          <w:p w14:paraId="391110A5" w14:textId="77777777" w:rsidR="00971C71" w:rsidRPr="008F7F15" w:rsidRDefault="008F7F15" w:rsidP="00CD04BA">
            <w:pPr>
              <w:pStyle w:val="JSCsummarytabletext"/>
            </w:pPr>
            <w:r w:rsidRPr="008F7F15">
              <w:t>None for intended uses</w:t>
            </w:r>
          </w:p>
        </w:tc>
      </w:tr>
    </w:tbl>
    <w:p w14:paraId="61BF0E00" w14:textId="77777777" w:rsidR="00FC1D9D" w:rsidRPr="00722A07" w:rsidRDefault="00EA1B6D" w:rsidP="00722A07">
      <w:pPr>
        <w:pStyle w:val="RepTableFootnote"/>
        <w:spacing w:before="60" w:after="60"/>
        <w:rPr>
          <w:sz w:val="20"/>
          <w:szCs w:val="20"/>
          <w:lang w:val="en-GB"/>
        </w:rPr>
      </w:pPr>
      <w:r w:rsidRPr="00722A07">
        <w:rPr>
          <w:sz w:val="20"/>
          <w:szCs w:val="20"/>
          <w:lang w:val="en-GB"/>
        </w:rPr>
        <w:t>*</w:t>
      </w:r>
      <w:r w:rsidRPr="00722A07">
        <w:rPr>
          <w:sz w:val="20"/>
          <w:szCs w:val="20"/>
          <w:lang w:val="en-GB"/>
        </w:rPr>
        <w:tab/>
      </w:r>
      <w:r w:rsidR="00FC1D9D" w:rsidRPr="00722A07">
        <w:rPr>
          <w:sz w:val="20"/>
          <w:szCs w:val="20"/>
          <w:lang w:val="en-GB"/>
        </w:rPr>
        <w:t>Notifier in the EU process to whom the a.s. belong(s)</w:t>
      </w:r>
    </w:p>
    <w:p w14:paraId="7989039E" w14:textId="77777777" w:rsidR="00950181" w:rsidRPr="00950181" w:rsidRDefault="00950181" w:rsidP="00950181">
      <w:pPr>
        <w:pStyle w:val="JSCnormal"/>
        <w:rPr>
          <w:lang w:val="en-US"/>
        </w:rPr>
      </w:pPr>
    </w:p>
    <w:p w14:paraId="185CBAA3" w14:textId="77777777" w:rsidR="00971C71" w:rsidRPr="00722A07" w:rsidRDefault="00971C71" w:rsidP="00CD04BA">
      <w:pPr>
        <w:pStyle w:val="Nagwek3"/>
      </w:pPr>
      <w:bookmarkStart w:id="122" w:name="_Toc161543219"/>
      <w:bookmarkStart w:id="123" w:name="_Toc240618365"/>
      <w:bookmarkStart w:id="124" w:name="_Toc240618409"/>
      <w:bookmarkStart w:id="125" w:name="_Toc240618479"/>
      <w:bookmarkStart w:id="126" w:name="_Toc294079092"/>
      <w:bookmarkStart w:id="127" w:name="_Toc412812127"/>
      <w:bookmarkStart w:id="128" w:name="_Toc413928263"/>
      <w:bookmarkStart w:id="129" w:name="_Toc413931931"/>
      <w:bookmarkStart w:id="130" w:name="_Toc414015110"/>
      <w:bookmarkStart w:id="131" w:name="_Toc414017999"/>
      <w:bookmarkStart w:id="132" w:name="_Toc414023238"/>
      <w:bookmarkStart w:id="133" w:name="_Toc414028338"/>
      <w:bookmarkStart w:id="134" w:name="_Toc414028396"/>
      <w:bookmarkStart w:id="135" w:name="_Toc414029318"/>
      <w:bookmarkStart w:id="136" w:name="_Toc414282454"/>
      <w:bookmarkStart w:id="137" w:name="_Toc414616949"/>
      <w:bookmarkStart w:id="138" w:name="_Toc414623425"/>
      <w:bookmarkStart w:id="139" w:name="_Toc414623516"/>
      <w:bookmarkStart w:id="140" w:name="_Toc414623593"/>
      <w:bookmarkStart w:id="141" w:name="_Toc414623745"/>
      <w:bookmarkStart w:id="142" w:name="_Toc414625666"/>
      <w:bookmarkStart w:id="143" w:name="_Toc415564195"/>
      <w:bookmarkStart w:id="144" w:name="_Toc415566521"/>
      <w:bookmarkStart w:id="145" w:name="_Toc415566584"/>
      <w:bookmarkStart w:id="146" w:name="_Toc415581612"/>
      <w:bookmarkStart w:id="147" w:name="_Toc415654731"/>
      <w:bookmarkStart w:id="148" w:name="_Toc152593743"/>
      <w:r w:rsidRPr="00722A07">
        <w:lastRenderedPageBreak/>
        <w:t>Stability of Residues</w:t>
      </w:r>
      <w:bookmarkEnd w:id="122"/>
      <w:bookmarkEnd w:id="123"/>
      <w:bookmarkEnd w:id="124"/>
      <w:bookmarkEnd w:id="125"/>
      <w:bookmarkEnd w:id="126"/>
      <w:r w:rsidRPr="00722A07">
        <w:t xml:space="preserve"> (KCA 6.1)</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3870CAD1" w14:textId="77777777" w:rsidR="00971C71" w:rsidRPr="00722A07" w:rsidRDefault="00971C71" w:rsidP="00CD04BA">
      <w:pPr>
        <w:pStyle w:val="Nagwek4"/>
        <w:rPr>
          <w:lang w:val="en-GB"/>
        </w:rPr>
      </w:pPr>
      <w:bookmarkStart w:id="149" w:name="_Toc161543221"/>
      <w:bookmarkStart w:id="150" w:name="_Toc240618366"/>
      <w:bookmarkStart w:id="151" w:name="_Toc240618410"/>
      <w:bookmarkStart w:id="152" w:name="_Toc240618480"/>
      <w:bookmarkStart w:id="153" w:name="_Toc294079093"/>
      <w:bookmarkStart w:id="154" w:name="_Toc412812128"/>
      <w:bookmarkStart w:id="155" w:name="_Toc413928264"/>
      <w:bookmarkStart w:id="156" w:name="_Toc413931932"/>
      <w:bookmarkStart w:id="157" w:name="_Toc414015111"/>
      <w:bookmarkStart w:id="158" w:name="_Toc414018000"/>
      <w:bookmarkStart w:id="159" w:name="_Toc414023239"/>
      <w:bookmarkStart w:id="160" w:name="_Toc414028339"/>
      <w:bookmarkStart w:id="161" w:name="_Toc414028397"/>
      <w:bookmarkStart w:id="162" w:name="_Toc414029319"/>
      <w:bookmarkStart w:id="163" w:name="_Toc414282455"/>
      <w:bookmarkStart w:id="164" w:name="_Toc414616950"/>
      <w:bookmarkStart w:id="165" w:name="_Toc414623426"/>
      <w:bookmarkStart w:id="166" w:name="_Toc414623517"/>
      <w:bookmarkStart w:id="167" w:name="_Toc414623594"/>
      <w:bookmarkStart w:id="168" w:name="_Toc414623746"/>
      <w:bookmarkStart w:id="169" w:name="_Toc414625667"/>
      <w:bookmarkStart w:id="170" w:name="_Toc415564196"/>
      <w:bookmarkStart w:id="171" w:name="_Toc415566522"/>
      <w:bookmarkStart w:id="172" w:name="_Toc415566585"/>
      <w:bookmarkStart w:id="173" w:name="_Toc415581613"/>
      <w:bookmarkStart w:id="174" w:name="_Toc415654732"/>
      <w:bookmarkStart w:id="175" w:name="_Toc152593744"/>
      <w:r w:rsidRPr="00722A07">
        <w:rPr>
          <w:lang w:val="en-GB"/>
        </w:rPr>
        <w:t>Stability of residues during storage of samples</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Pr="00722A07">
        <w:rPr>
          <w:lang w:val="en-GB"/>
        </w:rPr>
        <w:t xml:space="preserve"> </w:t>
      </w:r>
    </w:p>
    <w:p w14:paraId="5A219854" w14:textId="77777777" w:rsidR="00971C71" w:rsidRPr="00E334B2" w:rsidRDefault="00971C71" w:rsidP="00E334B2">
      <w:pPr>
        <w:rPr>
          <w:b/>
          <w:bCs/>
          <w:sz w:val="24"/>
          <w:szCs w:val="24"/>
        </w:rPr>
      </w:pPr>
      <w:bookmarkStart w:id="176" w:name="_Toc412812129"/>
      <w:bookmarkStart w:id="177" w:name="_Toc413928265"/>
      <w:r w:rsidRPr="00E334B2">
        <w:rPr>
          <w:b/>
          <w:bCs/>
          <w:sz w:val="24"/>
          <w:szCs w:val="24"/>
        </w:rPr>
        <w:t>Available data</w:t>
      </w:r>
      <w:bookmarkEnd w:id="176"/>
      <w:bookmarkEnd w:id="177"/>
      <w:r w:rsidRPr="00E334B2">
        <w:rPr>
          <w:b/>
          <w:bCs/>
          <w:sz w:val="24"/>
          <w:szCs w:val="24"/>
        </w:rPr>
        <w:t xml:space="preserve"> </w:t>
      </w:r>
    </w:p>
    <w:p w14:paraId="55DDB7A4" w14:textId="77777777" w:rsidR="00971C71" w:rsidRPr="00CD04BA" w:rsidRDefault="00971C71" w:rsidP="00CD04BA">
      <w:pPr>
        <w:pStyle w:val="JSCnormal"/>
      </w:pPr>
      <w:r w:rsidRPr="00CD04BA">
        <w:t>No new data submitted in the framework of this application.</w:t>
      </w:r>
    </w:p>
    <w:p w14:paraId="35DAE259" w14:textId="77777777" w:rsidR="00B41B21" w:rsidRPr="00722A07" w:rsidRDefault="00B41B21" w:rsidP="00CD04BA">
      <w:pPr>
        <w:pStyle w:val="JSCsummarytableheader"/>
      </w:pPr>
      <w:r w:rsidRPr="00CD04BA">
        <w:t>Table</w:t>
      </w:r>
      <w:r w:rsidRPr="00722A07">
        <w:t> </w:t>
      </w:r>
      <w:r>
        <w:fldChar w:fldCharType="begin"/>
      </w:r>
      <w:r>
        <w:instrText xml:space="preserve"> STYLEREF 2 \s </w:instrText>
      </w:r>
      <w:r>
        <w:fldChar w:fldCharType="separate"/>
      </w:r>
      <w:r w:rsidR="00E114F0">
        <w:rPr>
          <w:noProof/>
        </w:rPr>
        <w:t>7.2</w:t>
      </w:r>
      <w:r>
        <w:rPr>
          <w:noProof/>
        </w:rPr>
        <w:fldChar w:fldCharType="end"/>
      </w:r>
      <w:r w:rsidR="00AF0561" w:rsidRPr="00722A07">
        <w:noBreakHyphen/>
      </w:r>
      <w:r>
        <w:fldChar w:fldCharType="begin"/>
      </w:r>
      <w:r>
        <w:instrText xml:space="preserve"> SEQ Table \* ARABIC \s 2 </w:instrText>
      </w:r>
      <w:r>
        <w:fldChar w:fldCharType="separate"/>
      </w:r>
      <w:r w:rsidR="00E114F0">
        <w:rPr>
          <w:noProof/>
        </w:rPr>
        <w:t>2</w:t>
      </w:r>
      <w:r>
        <w:rPr>
          <w:noProof/>
        </w:rPr>
        <w:fldChar w:fldCharType="end"/>
      </w:r>
      <w:r w:rsidRPr="00722A07">
        <w:t>:</w:t>
      </w:r>
      <w:r w:rsidRPr="00722A07">
        <w:tab/>
        <w:t>Summary of stability data achieved at ≤ </w:t>
      </w:r>
      <w:r w:rsidRPr="00722A07">
        <w:noBreakHyphen/>
        <w:t> 18°C (unless stated otherwise)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9"/>
        <w:gridCol w:w="2408"/>
        <w:gridCol w:w="2329"/>
        <w:gridCol w:w="2320"/>
      </w:tblGrid>
      <w:tr w:rsidR="00971C71" w:rsidRPr="00722A07" w14:paraId="371288A4" w14:textId="77777777" w:rsidTr="00A70C2B">
        <w:trPr>
          <w:tblHeader/>
        </w:trPr>
        <w:tc>
          <w:tcPr>
            <w:tcW w:w="1225" w:type="pct"/>
            <w:shd w:val="pct10" w:color="auto" w:fill="FFFFFF" w:themeFill="background1"/>
            <w:vAlign w:val="center"/>
          </w:tcPr>
          <w:p w14:paraId="292A4D05" w14:textId="77777777" w:rsidR="00971C71" w:rsidRPr="00CD04BA" w:rsidRDefault="00F97D98" w:rsidP="00CD04BA">
            <w:pPr>
              <w:pStyle w:val="JSCsummaryTableHeaderrow"/>
            </w:pPr>
            <w:r w:rsidRPr="00CD04BA">
              <w:t>Matrix</w:t>
            </w:r>
          </w:p>
        </w:tc>
        <w:tc>
          <w:tcPr>
            <w:tcW w:w="1288" w:type="pct"/>
            <w:shd w:val="pct10" w:color="auto" w:fill="FFFFFF" w:themeFill="background1"/>
            <w:vAlign w:val="center"/>
          </w:tcPr>
          <w:p w14:paraId="56D986BE" w14:textId="77777777" w:rsidR="00971C71" w:rsidRPr="00CD04BA" w:rsidRDefault="00971C71" w:rsidP="00CD04BA">
            <w:pPr>
              <w:pStyle w:val="JSCsummaryTableHeaderrow"/>
            </w:pPr>
            <w:r w:rsidRPr="00CD04BA">
              <w:t>Characteristics of th</w:t>
            </w:r>
            <w:r w:rsidR="00F97D98" w:rsidRPr="00CD04BA">
              <w:t>e</w:t>
            </w:r>
            <w:r w:rsidR="00F97D98" w:rsidRPr="00CD04BA">
              <w:br/>
              <w:t>matrix</w:t>
            </w:r>
          </w:p>
        </w:tc>
        <w:tc>
          <w:tcPr>
            <w:tcW w:w="1246" w:type="pct"/>
            <w:shd w:val="pct10" w:color="auto" w:fill="FFFFFF" w:themeFill="background1"/>
            <w:vAlign w:val="center"/>
          </w:tcPr>
          <w:p w14:paraId="7212FD43" w14:textId="77777777" w:rsidR="00971C71" w:rsidRPr="00CD04BA" w:rsidRDefault="00971C71" w:rsidP="00CD04BA">
            <w:pPr>
              <w:pStyle w:val="JSCsummaryTableHeaderrow"/>
            </w:pPr>
            <w:r w:rsidRPr="00CD04BA">
              <w:t>Acceptable Maximum Storage duration</w:t>
            </w:r>
          </w:p>
        </w:tc>
        <w:tc>
          <w:tcPr>
            <w:tcW w:w="1241" w:type="pct"/>
            <w:shd w:val="pct10" w:color="auto" w:fill="FFFFFF" w:themeFill="background1"/>
            <w:vAlign w:val="center"/>
          </w:tcPr>
          <w:p w14:paraId="5D8AF62A" w14:textId="77777777" w:rsidR="00971C71" w:rsidRPr="00CD04BA" w:rsidRDefault="00B41B21" w:rsidP="00CD04BA">
            <w:pPr>
              <w:pStyle w:val="JSCsummaryTableHeaderrow"/>
            </w:pPr>
            <w:r w:rsidRPr="00CD04BA">
              <w:t>Reference</w:t>
            </w:r>
          </w:p>
        </w:tc>
      </w:tr>
      <w:tr w:rsidR="001B5BC7" w:rsidRPr="00722A07" w14:paraId="6B288C69" w14:textId="77777777" w:rsidTr="001B5BC7">
        <w:tc>
          <w:tcPr>
            <w:tcW w:w="5000" w:type="pct"/>
            <w:gridSpan w:val="4"/>
            <w:shd w:val="clear" w:color="auto" w:fill="auto"/>
          </w:tcPr>
          <w:p w14:paraId="5D10DE2F" w14:textId="77777777" w:rsidR="001B5BC7" w:rsidRPr="00722A07" w:rsidRDefault="001B5BC7" w:rsidP="00CD04BA">
            <w:pPr>
              <w:pStyle w:val="JSCsummarytabletext"/>
            </w:pPr>
            <w:r w:rsidRPr="00722A07">
              <w:t>Data relied on in EU</w:t>
            </w:r>
          </w:p>
        </w:tc>
      </w:tr>
      <w:tr w:rsidR="001B5BC7" w:rsidRPr="00722A07" w14:paraId="3B4EA66A" w14:textId="77777777" w:rsidTr="001B5BC7">
        <w:tc>
          <w:tcPr>
            <w:tcW w:w="5000" w:type="pct"/>
            <w:gridSpan w:val="4"/>
            <w:shd w:val="clear" w:color="auto" w:fill="auto"/>
          </w:tcPr>
          <w:p w14:paraId="0D9F8219" w14:textId="77777777" w:rsidR="001B5BC7" w:rsidRPr="00722A07" w:rsidRDefault="001B5BC7" w:rsidP="00CD04BA">
            <w:pPr>
              <w:pStyle w:val="JSCsummarytabletext"/>
            </w:pPr>
            <w:r w:rsidRPr="00722A07">
              <w:t>Plant products</w:t>
            </w:r>
          </w:p>
        </w:tc>
      </w:tr>
      <w:tr w:rsidR="001B5BC7" w:rsidRPr="00722A07" w14:paraId="735B4B0F" w14:textId="77777777" w:rsidTr="001E09AB">
        <w:tc>
          <w:tcPr>
            <w:tcW w:w="1225" w:type="pct"/>
            <w:shd w:val="clear" w:color="auto" w:fill="auto"/>
          </w:tcPr>
          <w:p w14:paraId="5353063A" w14:textId="77777777" w:rsidR="001B5BC7" w:rsidRPr="00722A07" w:rsidRDefault="001B5BC7" w:rsidP="001B5BC7">
            <w:pPr>
              <w:pStyle w:val="JSCsummarytabletext"/>
              <w:rPr>
                <w:noProof w:val="0"/>
                <w:highlight w:val="yellow"/>
              </w:rPr>
            </w:pPr>
            <w:r w:rsidRPr="001B5BC7">
              <w:rPr>
                <w:noProof w:val="0"/>
              </w:rPr>
              <w:t>Sugarcane</w:t>
            </w:r>
          </w:p>
        </w:tc>
        <w:tc>
          <w:tcPr>
            <w:tcW w:w="1288" w:type="pct"/>
            <w:shd w:val="clear" w:color="auto" w:fill="auto"/>
          </w:tcPr>
          <w:p w14:paraId="3322B11E" w14:textId="77777777" w:rsidR="001B5BC7" w:rsidRPr="00722A07" w:rsidRDefault="001B5BC7" w:rsidP="001B5BC7">
            <w:pPr>
              <w:pStyle w:val="JSCsummarytabletext"/>
              <w:rPr>
                <w:noProof w:val="0"/>
                <w:highlight w:val="yellow"/>
              </w:rPr>
            </w:pPr>
            <w:r w:rsidRPr="001B5BC7">
              <w:t xml:space="preserve">High water content </w:t>
            </w:r>
          </w:p>
        </w:tc>
        <w:tc>
          <w:tcPr>
            <w:tcW w:w="1246" w:type="pct"/>
            <w:vMerge w:val="restart"/>
            <w:shd w:val="clear" w:color="auto" w:fill="auto"/>
          </w:tcPr>
          <w:p w14:paraId="54F1A1C4" w14:textId="77777777" w:rsidR="001B5BC7" w:rsidRPr="00722A07" w:rsidRDefault="001B5BC7" w:rsidP="001B5BC7">
            <w:pPr>
              <w:pStyle w:val="JSCsummarytabletext"/>
              <w:rPr>
                <w:noProof w:val="0"/>
                <w:highlight w:val="yellow"/>
              </w:rPr>
            </w:pPr>
            <w:r w:rsidRPr="001B5BC7">
              <w:rPr>
                <w:noProof w:val="0"/>
              </w:rPr>
              <w:t>12 months</w:t>
            </w:r>
          </w:p>
        </w:tc>
        <w:tc>
          <w:tcPr>
            <w:tcW w:w="1241" w:type="pct"/>
            <w:vMerge w:val="restart"/>
            <w:shd w:val="clear" w:color="auto" w:fill="auto"/>
          </w:tcPr>
          <w:p w14:paraId="54D7BC2F" w14:textId="77777777" w:rsidR="001B5BC7" w:rsidRPr="00722A07" w:rsidRDefault="00CE00CE" w:rsidP="001B5BC7">
            <w:pPr>
              <w:pStyle w:val="JSCsummarytabletext"/>
              <w:rPr>
                <w:noProof w:val="0"/>
                <w:highlight w:val="yellow"/>
              </w:rPr>
            </w:pPr>
            <w:r>
              <w:rPr>
                <w:noProof w:val="0"/>
              </w:rPr>
              <w:t>DAR (</w:t>
            </w:r>
            <w:r w:rsidR="00E300D3">
              <w:rPr>
                <w:noProof w:val="0"/>
              </w:rPr>
              <w:t>Greece, 1996</w:t>
            </w:r>
            <w:r>
              <w:rPr>
                <w:noProof w:val="0"/>
              </w:rPr>
              <w:t>)</w:t>
            </w:r>
            <w:r w:rsidR="00E300D3">
              <w:rPr>
                <w:noProof w:val="0"/>
              </w:rPr>
              <w:t xml:space="preserve"> and further addend</w:t>
            </w:r>
            <w:r w:rsidR="00A11503">
              <w:rPr>
                <w:noProof w:val="0"/>
              </w:rPr>
              <w:t>a</w:t>
            </w:r>
          </w:p>
        </w:tc>
      </w:tr>
      <w:tr w:rsidR="001B5BC7" w:rsidRPr="00722A07" w14:paraId="00759C31" w14:textId="77777777" w:rsidTr="001E09AB">
        <w:tc>
          <w:tcPr>
            <w:tcW w:w="1225" w:type="pct"/>
            <w:shd w:val="clear" w:color="auto" w:fill="auto"/>
          </w:tcPr>
          <w:p w14:paraId="105B858C" w14:textId="77777777" w:rsidR="001B5BC7" w:rsidRPr="00722A07" w:rsidRDefault="001B5BC7" w:rsidP="001B5BC7">
            <w:pPr>
              <w:pStyle w:val="JSCsummarytabletext"/>
              <w:rPr>
                <w:noProof w:val="0"/>
                <w:highlight w:val="yellow"/>
              </w:rPr>
            </w:pPr>
            <w:r w:rsidRPr="001B5BC7">
              <w:rPr>
                <w:noProof w:val="0"/>
              </w:rPr>
              <w:t>Grass</w:t>
            </w:r>
          </w:p>
        </w:tc>
        <w:tc>
          <w:tcPr>
            <w:tcW w:w="1288" w:type="pct"/>
            <w:shd w:val="clear" w:color="auto" w:fill="auto"/>
          </w:tcPr>
          <w:p w14:paraId="221F1285" w14:textId="77777777" w:rsidR="001B5BC7" w:rsidRPr="00722A07" w:rsidRDefault="001B5BC7" w:rsidP="001B5BC7">
            <w:pPr>
              <w:pStyle w:val="JSCsummarytabletext"/>
              <w:rPr>
                <w:noProof w:val="0"/>
                <w:highlight w:val="yellow"/>
              </w:rPr>
            </w:pPr>
            <w:r w:rsidRPr="001B5BC7">
              <w:t xml:space="preserve">High water content </w:t>
            </w:r>
          </w:p>
        </w:tc>
        <w:tc>
          <w:tcPr>
            <w:tcW w:w="1246" w:type="pct"/>
            <w:vMerge/>
            <w:shd w:val="clear" w:color="auto" w:fill="auto"/>
          </w:tcPr>
          <w:p w14:paraId="1D1636CF" w14:textId="77777777" w:rsidR="001B5BC7" w:rsidRPr="00722A07" w:rsidRDefault="001B5BC7" w:rsidP="001B5BC7">
            <w:pPr>
              <w:pStyle w:val="JSCsummarytabletext"/>
              <w:rPr>
                <w:noProof w:val="0"/>
                <w:highlight w:val="yellow"/>
              </w:rPr>
            </w:pPr>
          </w:p>
        </w:tc>
        <w:tc>
          <w:tcPr>
            <w:tcW w:w="1241" w:type="pct"/>
            <w:vMerge/>
            <w:shd w:val="clear" w:color="auto" w:fill="auto"/>
          </w:tcPr>
          <w:p w14:paraId="78416967" w14:textId="77777777" w:rsidR="001B5BC7" w:rsidRPr="00722A07" w:rsidRDefault="001B5BC7" w:rsidP="001B5BC7">
            <w:pPr>
              <w:pStyle w:val="JSCsummarytabletext"/>
              <w:rPr>
                <w:noProof w:val="0"/>
                <w:highlight w:val="yellow"/>
              </w:rPr>
            </w:pPr>
          </w:p>
        </w:tc>
      </w:tr>
      <w:tr w:rsidR="001B5BC7" w:rsidRPr="00722A07" w14:paraId="7EDB0D55" w14:textId="77777777" w:rsidTr="001E09AB">
        <w:tc>
          <w:tcPr>
            <w:tcW w:w="1225" w:type="pct"/>
            <w:shd w:val="clear" w:color="auto" w:fill="auto"/>
          </w:tcPr>
          <w:p w14:paraId="3AF5BC5F" w14:textId="77777777" w:rsidR="001B5BC7" w:rsidRPr="001B5BC7" w:rsidRDefault="001B5BC7" w:rsidP="001B5BC7">
            <w:pPr>
              <w:pStyle w:val="JSCsummarytabletext"/>
              <w:rPr>
                <w:noProof w:val="0"/>
              </w:rPr>
            </w:pPr>
            <w:r w:rsidRPr="001B5BC7">
              <w:rPr>
                <w:noProof w:val="0"/>
              </w:rPr>
              <w:t>Wheat forage</w:t>
            </w:r>
          </w:p>
        </w:tc>
        <w:tc>
          <w:tcPr>
            <w:tcW w:w="1288" w:type="pct"/>
            <w:shd w:val="clear" w:color="auto" w:fill="auto"/>
          </w:tcPr>
          <w:p w14:paraId="004867AD" w14:textId="77777777" w:rsidR="001B5BC7" w:rsidRPr="001B5BC7" w:rsidRDefault="001B5BC7" w:rsidP="001B5BC7">
            <w:pPr>
              <w:pStyle w:val="JSCsummarytabletext"/>
              <w:rPr>
                <w:noProof w:val="0"/>
              </w:rPr>
            </w:pPr>
            <w:r w:rsidRPr="001B5BC7">
              <w:t xml:space="preserve">High water content </w:t>
            </w:r>
          </w:p>
        </w:tc>
        <w:tc>
          <w:tcPr>
            <w:tcW w:w="1246" w:type="pct"/>
            <w:vMerge/>
            <w:shd w:val="clear" w:color="auto" w:fill="auto"/>
          </w:tcPr>
          <w:p w14:paraId="74BE0AA5" w14:textId="77777777" w:rsidR="001B5BC7" w:rsidRPr="001B5BC7" w:rsidRDefault="001B5BC7" w:rsidP="001B5BC7">
            <w:pPr>
              <w:pStyle w:val="JSCsummarytabletext"/>
              <w:rPr>
                <w:noProof w:val="0"/>
              </w:rPr>
            </w:pPr>
          </w:p>
        </w:tc>
        <w:tc>
          <w:tcPr>
            <w:tcW w:w="1241" w:type="pct"/>
            <w:vMerge/>
            <w:shd w:val="clear" w:color="auto" w:fill="auto"/>
          </w:tcPr>
          <w:p w14:paraId="39AB61FE" w14:textId="77777777" w:rsidR="001B5BC7" w:rsidRPr="001B5BC7" w:rsidRDefault="001B5BC7" w:rsidP="001B5BC7">
            <w:pPr>
              <w:pStyle w:val="JSCsummarytabletext"/>
              <w:rPr>
                <w:noProof w:val="0"/>
              </w:rPr>
            </w:pPr>
          </w:p>
        </w:tc>
      </w:tr>
      <w:tr w:rsidR="001B5BC7" w:rsidRPr="00722A07" w14:paraId="68448F09" w14:textId="77777777" w:rsidTr="001E09AB">
        <w:tc>
          <w:tcPr>
            <w:tcW w:w="1225" w:type="pct"/>
            <w:shd w:val="clear" w:color="auto" w:fill="auto"/>
          </w:tcPr>
          <w:p w14:paraId="349B81B2" w14:textId="77777777" w:rsidR="001B5BC7" w:rsidRPr="001B5BC7" w:rsidRDefault="001B5BC7" w:rsidP="001B5BC7">
            <w:pPr>
              <w:pStyle w:val="JSCsummarytabletext"/>
              <w:rPr>
                <w:noProof w:val="0"/>
              </w:rPr>
            </w:pPr>
            <w:r w:rsidRPr="001B5BC7">
              <w:rPr>
                <w:noProof w:val="0"/>
              </w:rPr>
              <w:t>Maize forage</w:t>
            </w:r>
          </w:p>
        </w:tc>
        <w:tc>
          <w:tcPr>
            <w:tcW w:w="1288" w:type="pct"/>
            <w:shd w:val="clear" w:color="auto" w:fill="auto"/>
          </w:tcPr>
          <w:p w14:paraId="4CCB6141" w14:textId="77777777" w:rsidR="001B5BC7" w:rsidRPr="001B5BC7" w:rsidRDefault="001B5BC7" w:rsidP="001B5BC7">
            <w:pPr>
              <w:pStyle w:val="JSCsummarytabletext"/>
            </w:pPr>
            <w:r w:rsidRPr="001B5BC7">
              <w:t xml:space="preserve">High water content </w:t>
            </w:r>
          </w:p>
        </w:tc>
        <w:tc>
          <w:tcPr>
            <w:tcW w:w="1246" w:type="pct"/>
            <w:vMerge/>
            <w:shd w:val="clear" w:color="auto" w:fill="auto"/>
          </w:tcPr>
          <w:p w14:paraId="315EE16B" w14:textId="77777777" w:rsidR="001B5BC7" w:rsidRPr="001B5BC7" w:rsidRDefault="001B5BC7" w:rsidP="001B5BC7">
            <w:pPr>
              <w:pStyle w:val="JSCsummarytabletext"/>
              <w:rPr>
                <w:noProof w:val="0"/>
              </w:rPr>
            </w:pPr>
          </w:p>
        </w:tc>
        <w:tc>
          <w:tcPr>
            <w:tcW w:w="1241" w:type="pct"/>
            <w:vMerge/>
            <w:shd w:val="clear" w:color="auto" w:fill="auto"/>
          </w:tcPr>
          <w:p w14:paraId="1FFA8171" w14:textId="77777777" w:rsidR="001B5BC7" w:rsidRPr="001B5BC7" w:rsidRDefault="001B5BC7" w:rsidP="001B5BC7">
            <w:pPr>
              <w:pStyle w:val="JSCsummarytabletext"/>
              <w:rPr>
                <w:noProof w:val="0"/>
              </w:rPr>
            </w:pPr>
          </w:p>
        </w:tc>
      </w:tr>
      <w:tr w:rsidR="001B5BC7" w:rsidRPr="00722A07" w14:paraId="31DF429F" w14:textId="77777777" w:rsidTr="001E09AB">
        <w:tc>
          <w:tcPr>
            <w:tcW w:w="1225" w:type="pct"/>
            <w:shd w:val="clear" w:color="auto" w:fill="auto"/>
          </w:tcPr>
          <w:p w14:paraId="293034F2" w14:textId="77777777" w:rsidR="001B5BC7" w:rsidRPr="001B5BC7" w:rsidRDefault="001B5BC7" w:rsidP="001B5BC7">
            <w:pPr>
              <w:pStyle w:val="JSCsummarytabletext"/>
              <w:rPr>
                <w:noProof w:val="0"/>
              </w:rPr>
            </w:pPr>
            <w:r w:rsidRPr="001B5BC7">
              <w:rPr>
                <w:noProof w:val="0"/>
              </w:rPr>
              <w:t>Sorghum grain</w:t>
            </w:r>
          </w:p>
        </w:tc>
        <w:tc>
          <w:tcPr>
            <w:tcW w:w="1288" w:type="pct"/>
            <w:shd w:val="clear" w:color="auto" w:fill="auto"/>
          </w:tcPr>
          <w:p w14:paraId="396BF83D" w14:textId="77777777" w:rsidR="001B5BC7" w:rsidRPr="001B5BC7" w:rsidRDefault="001B5BC7" w:rsidP="001B5BC7">
            <w:pPr>
              <w:pStyle w:val="JSCsummarytabletext"/>
            </w:pPr>
            <w:r w:rsidRPr="001B5BC7">
              <w:t xml:space="preserve">High starch content </w:t>
            </w:r>
          </w:p>
        </w:tc>
        <w:tc>
          <w:tcPr>
            <w:tcW w:w="1246" w:type="pct"/>
            <w:vMerge/>
            <w:shd w:val="clear" w:color="auto" w:fill="auto"/>
          </w:tcPr>
          <w:p w14:paraId="7E1F0B35" w14:textId="77777777" w:rsidR="001B5BC7" w:rsidRPr="001B5BC7" w:rsidRDefault="001B5BC7" w:rsidP="001B5BC7">
            <w:pPr>
              <w:pStyle w:val="JSCsummarytabletext"/>
              <w:rPr>
                <w:noProof w:val="0"/>
              </w:rPr>
            </w:pPr>
          </w:p>
        </w:tc>
        <w:tc>
          <w:tcPr>
            <w:tcW w:w="1241" w:type="pct"/>
            <w:vMerge/>
            <w:shd w:val="clear" w:color="auto" w:fill="auto"/>
          </w:tcPr>
          <w:p w14:paraId="07FDE24C" w14:textId="77777777" w:rsidR="001B5BC7" w:rsidRPr="001B5BC7" w:rsidRDefault="001B5BC7" w:rsidP="001B5BC7">
            <w:pPr>
              <w:pStyle w:val="JSCsummarytabletext"/>
              <w:rPr>
                <w:noProof w:val="0"/>
              </w:rPr>
            </w:pPr>
          </w:p>
        </w:tc>
      </w:tr>
      <w:tr w:rsidR="001B5BC7" w:rsidRPr="00722A07" w14:paraId="1175B67B" w14:textId="77777777" w:rsidTr="001E09AB">
        <w:tc>
          <w:tcPr>
            <w:tcW w:w="1225" w:type="pct"/>
            <w:shd w:val="clear" w:color="auto" w:fill="auto"/>
          </w:tcPr>
          <w:p w14:paraId="5D0B8C66" w14:textId="77777777" w:rsidR="001B5BC7" w:rsidRPr="001B5BC7" w:rsidRDefault="001B5BC7" w:rsidP="001B5BC7">
            <w:pPr>
              <w:pStyle w:val="JSCsummarytabletext"/>
              <w:rPr>
                <w:noProof w:val="0"/>
              </w:rPr>
            </w:pPr>
            <w:r w:rsidRPr="001B5BC7">
              <w:rPr>
                <w:noProof w:val="0"/>
              </w:rPr>
              <w:t>Wheat grain</w:t>
            </w:r>
          </w:p>
        </w:tc>
        <w:tc>
          <w:tcPr>
            <w:tcW w:w="1288" w:type="pct"/>
            <w:shd w:val="clear" w:color="auto" w:fill="auto"/>
          </w:tcPr>
          <w:p w14:paraId="1F161F91" w14:textId="77777777" w:rsidR="001B5BC7" w:rsidRPr="001B5BC7" w:rsidRDefault="001B5BC7" w:rsidP="001B5BC7">
            <w:pPr>
              <w:pStyle w:val="JSCsummarytabletext"/>
            </w:pPr>
            <w:r w:rsidRPr="001B5BC7">
              <w:t>High starch content</w:t>
            </w:r>
          </w:p>
        </w:tc>
        <w:tc>
          <w:tcPr>
            <w:tcW w:w="1246" w:type="pct"/>
            <w:vMerge/>
            <w:shd w:val="clear" w:color="auto" w:fill="auto"/>
          </w:tcPr>
          <w:p w14:paraId="2EC5B07B" w14:textId="77777777" w:rsidR="001B5BC7" w:rsidRPr="001B5BC7" w:rsidRDefault="001B5BC7" w:rsidP="001B5BC7">
            <w:pPr>
              <w:pStyle w:val="JSCsummarytabletext"/>
              <w:rPr>
                <w:noProof w:val="0"/>
              </w:rPr>
            </w:pPr>
          </w:p>
        </w:tc>
        <w:tc>
          <w:tcPr>
            <w:tcW w:w="1241" w:type="pct"/>
            <w:vMerge/>
            <w:shd w:val="clear" w:color="auto" w:fill="auto"/>
          </w:tcPr>
          <w:p w14:paraId="71101800" w14:textId="77777777" w:rsidR="001B5BC7" w:rsidRPr="001B5BC7" w:rsidRDefault="001B5BC7" w:rsidP="001B5BC7">
            <w:pPr>
              <w:pStyle w:val="JSCsummarytabletext"/>
              <w:rPr>
                <w:noProof w:val="0"/>
              </w:rPr>
            </w:pPr>
          </w:p>
        </w:tc>
      </w:tr>
      <w:tr w:rsidR="001B5BC7" w:rsidRPr="00722A07" w14:paraId="60C88A2B" w14:textId="77777777" w:rsidTr="001E09AB">
        <w:tc>
          <w:tcPr>
            <w:tcW w:w="1225" w:type="pct"/>
            <w:shd w:val="clear" w:color="auto" w:fill="auto"/>
          </w:tcPr>
          <w:p w14:paraId="6BE65789" w14:textId="77777777" w:rsidR="001B5BC7" w:rsidRPr="001B5BC7" w:rsidRDefault="001B5BC7" w:rsidP="001B5BC7">
            <w:pPr>
              <w:pStyle w:val="JSCsummarytabletext"/>
              <w:rPr>
                <w:noProof w:val="0"/>
              </w:rPr>
            </w:pPr>
            <w:r w:rsidRPr="001B5BC7">
              <w:rPr>
                <w:noProof w:val="0"/>
              </w:rPr>
              <w:t>Rice</w:t>
            </w:r>
          </w:p>
        </w:tc>
        <w:tc>
          <w:tcPr>
            <w:tcW w:w="1288" w:type="pct"/>
            <w:shd w:val="clear" w:color="auto" w:fill="auto"/>
          </w:tcPr>
          <w:p w14:paraId="7EB90E37" w14:textId="77777777" w:rsidR="001B5BC7" w:rsidRPr="001B5BC7" w:rsidRDefault="001B5BC7" w:rsidP="001B5BC7">
            <w:pPr>
              <w:pStyle w:val="JSCsummarytabletext"/>
            </w:pPr>
            <w:r w:rsidRPr="001B5BC7">
              <w:t xml:space="preserve">High starch content </w:t>
            </w:r>
          </w:p>
        </w:tc>
        <w:tc>
          <w:tcPr>
            <w:tcW w:w="1246" w:type="pct"/>
            <w:vMerge/>
            <w:shd w:val="clear" w:color="auto" w:fill="auto"/>
          </w:tcPr>
          <w:p w14:paraId="1C633FF4" w14:textId="77777777" w:rsidR="001B5BC7" w:rsidRPr="001B5BC7" w:rsidRDefault="001B5BC7" w:rsidP="001B5BC7">
            <w:pPr>
              <w:pStyle w:val="JSCsummarytabletext"/>
              <w:rPr>
                <w:noProof w:val="0"/>
              </w:rPr>
            </w:pPr>
          </w:p>
        </w:tc>
        <w:tc>
          <w:tcPr>
            <w:tcW w:w="1241" w:type="pct"/>
            <w:vMerge/>
            <w:shd w:val="clear" w:color="auto" w:fill="auto"/>
          </w:tcPr>
          <w:p w14:paraId="269943BE" w14:textId="77777777" w:rsidR="001B5BC7" w:rsidRPr="001B5BC7" w:rsidRDefault="001B5BC7" w:rsidP="001B5BC7">
            <w:pPr>
              <w:pStyle w:val="JSCsummarytabletext"/>
              <w:rPr>
                <w:noProof w:val="0"/>
              </w:rPr>
            </w:pPr>
          </w:p>
        </w:tc>
      </w:tr>
      <w:tr w:rsidR="001B5BC7" w:rsidRPr="00722A07" w14:paraId="441CF52E" w14:textId="77777777" w:rsidTr="001E09AB">
        <w:tc>
          <w:tcPr>
            <w:tcW w:w="1225" w:type="pct"/>
            <w:shd w:val="clear" w:color="auto" w:fill="auto"/>
          </w:tcPr>
          <w:p w14:paraId="08696BAA" w14:textId="77777777" w:rsidR="001B5BC7" w:rsidRPr="001B5BC7" w:rsidRDefault="001B5BC7" w:rsidP="001B5BC7">
            <w:pPr>
              <w:pStyle w:val="JSCsummarytabletext"/>
              <w:rPr>
                <w:noProof w:val="0"/>
              </w:rPr>
            </w:pPr>
            <w:r w:rsidRPr="001B5BC7">
              <w:rPr>
                <w:noProof w:val="0"/>
              </w:rPr>
              <w:t>Maize grain</w:t>
            </w:r>
          </w:p>
        </w:tc>
        <w:tc>
          <w:tcPr>
            <w:tcW w:w="1288" w:type="pct"/>
            <w:shd w:val="clear" w:color="auto" w:fill="auto"/>
          </w:tcPr>
          <w:p w14:paraId="4F541CA4" w14:textId="77777777" w:rsidR="001B5BC7" w:rsidRPr="001B5BC7" w:rsidRDefault="001B5BC7" w:rsidP="001B5BC7">
            <w:pPr>
              <w:pStyle w:val="JSCsummarytabletext"/>
            </w:pPr>
            <w:r w:rsidRPr="001B5BC7">
              <w:t xml:space="preserve">High starch content </w:t>
            </w:r>
          </w:p>
        </w:tc>
        <w:tc>
          <w:tcPr>
            <w:tcW w:w="1246" w:type="pct"/>
            <w:vMerge/>
            <w:shd w:val="clear" w:color="auto" w:fill="auto"/>
          </w:tcPr>
          <w:p w14:paraId="68DBAF25" w14:textId="77777777" w:rsidR="001B5BC7" w:rsidRPr="001B5BC7" w:rsidRDefault="001B5BC7" w:rsidP="001B5BC7">
            <w:pPr>
              <w:pStyle w:val="JSCsummarytabletext"/>
              <w:rPr>
                <w:noProof w:val="0"/>
              </w:rPr>
            </w:pPr>
          </w:p>
        </w:tc>
        <w:tc>
          <w:tcPr>
            <w:tcW w:w="1241" w:type="pct"/>
            <w:vMerge/>
            <w:shd w:val="clear" w:color="auto" w:fill="auto"/>
          </w:tcPr>
          <w:p w14:paraId="4EDB0A0A" w14:textId="77777777" w:rsidR="001B5BC7" w:rsidRPr="001B5BC7" w:rsidRDefault="001B5BC7" w:rsidP="001B5BC7">
            <w:pPr>
              <w:pStyle w:val="JSCsummarytabletext"/>
              <w:rPr>
                <w:noProof w:val="0"/>
              </w:rPr>
            </w:pPr>
          </w:p>
        </w:tc>
      </w:tr>
      <w:tr w:rsidR="001B5BC7" w:rsidRPr="00722A07" w14:paraId="188DABE3" w14:textId="77777777" w:rsidTr="001E09AB">
        <w:tc>
          <w:tcPr>
            <w:tcW w:w="1225" w:type="pct"/>
            <w:shd w:val="clear" w:color="auto" w:fill="auto"/>
          </w:tcPr>
          <w:p w14:paraId="25F6AD7F" w14:textId="77777777" w:rsidR="001B5BC7" w:rsidRPr="001B5BC7" w:rsidDel="00B95A85" w:rsidRDefault="001B5BC7" w:rsidP="001B5BC7">
            <w:pPr>
              <w:pStyle w:val="JSCsummarytabletext"/>
              <w:rPr>
                <w:noProof w:val="0"/>
              </w:rPr>
            </w:pPr>
            <w:r w:rsidRPr="001B5BC7">
              <w:rPr>
                <w:noProof w:val="0"/>
              </w:rPr>
              <w:t>Soybean seed</w:t>
            </w:r>
          </w:p>
        </w:tc>
        <w:tc>
          <w:tcPr>
            <w:tcW w:w="1288" w:type="pct"/>
            <w:shd w:val="clear" w:color="auto" w:fill="auto"/>
          </w:tcPr>
          <w:p w14:paraId="036A9511" w14:textId="77777777" w:rsidR="001B5BC7" w:rsidRPr="001B5BC7" w:rsidRDefault="001B5BC7" w:rsidP="001B5BC7">
            <w:pPr>
              <w:pStyle w:val="JSCsummarytabletext"/>
              <w:rPr>
                <w:noProof w:val="0"/>
              </w:rPr>
            </w:pPr>
            <w:r w:rsidRPr="001B5BC7">
              <w:rPr>
                <w:noProof w:val="0"/>
              </w:rPr>
              <w:t>High oil content</w:t>
            </w:r>
          </w:p>
        </w:tc>
        <w:tc>
          <w:tcPr>
            <w:tcW w:w="1246" w:type="pct"/>
            <w:vMerge/>
            <w:shd w:val="clear" w:color="auto" w:fill="auto"/>
          </w:tcPr>
          <w:p w14:paraId="2AE55BEF" w14:textId="77777777" w:rsidR="001B5BC7" w:rsidRPr="001B5BC7" w:rsidRDefault="001B5BC7" w:rsidP="001B5BC7">
            <w:pPr>
              <w:pStyle w:val="JSCsummarytabletext"/>
              <w:rPr>
                <w:noProof w:val="0"/>
              </w:rPr>
            </w:pPr>
          </w:p>
        </w:tc>
        <w:tc>
          <w:tcPr>
            <w:tcW w:w="1241" w:type="pct"/>
            <w:vMerge/>
            <w:shd w:val="clear" w:color="auto" w:fill="auto"/>
          </w:tcPr>
          <w:p w14:paraId="3C04A07D" w14:textId="77777777" w:rsidR="001B5BC7" w:rsidRPr="001B5BC7" w:rsidRDefault="001B5BC7" w:rsidP="001B5BC7">
            <w:pPr>
              <w:pStyle w:val="JSCsummarytabletext"/>
              <w:rPr>
                <w:noProof w:val="0"/>
              </w:rPr>
            </w:pPr>
          </w:p>
        </w:tc>
      </w:tr>
      <w:tr w:rsidR="001B5BC7" w:rsidRPr="00722A07" w14:paraId="413915F3" w14:textId="77777777" w:rsidTr="001E09AB">
        <w:tc>
          <w:tcPr>
            <w:tcW w:w="1225" w:type="pct"/>
            <w:shd w:val="clear" w:color="auto" w:fill="auto"/>
          </w:tcPr>
          <w:p w14:paraId="0E07DA17" w14:textId="77777777" w:rsidR="001B5BC7" w:rsidRPr="001B5BC7" w:rsidDel="00B95A85" w:rsidRDefault="001B5BC7" w:rsidP="001B5BC7">
            <w:pPr>
              <w:pStyle w:val="JSCsummarytabletext"/>
              <w:rPr>
                <w:noProof w:val="0"/>
              </w:rPr>
            </w:pPr>
            <w:r>
              <w:rPr>
                <w:noProof w:val="0"/>
              </w:rPr>
              <w:t>Cereal straw and hay</w:t>
            </w:r>
          </w:p>
        </w:tc>
        <w:tc>
          <w:tcPr>
            <w:tcW w:w="1288" w:type="pct"/>
            <w:shd w:val="clear" w:color="auto" w:fill="auto"/>
          </w:tcPr>
          <w:p w14:paraId="5E4667CA" w14:textId="77777777" w:rsidR="001B5BC7" w:rsidRPr="001B5BC7" w:rsidRDefault="001B5BC7" w:rsidP="001B5BC7">
            <w:pPr>
              <w:pStyle w:val="JSCsummarytabletext"/>
              <w:rPr>
                <w:noProof w:val="0"/>
              </w:rPr>
            </w:pPr>
            <w:r>
              <w:rPr>
                <w:noProof w:val="0"/>
              </w:rPr>
              <w:t>Dry matrices</w:t>
            </w:r>
          </w:p>
        </w:tc>
        <w:tc>
          <w:tcPr>
            <w:tcW w:w="1246" w:type="pct"/>
            <w:vMerge/>
            <w:shd w:val="clear" w:color="auto" w:fill="auto"/>
          </w:tcPr>
          <w:p w14:paraId="4E089C81" w14:textId="77777777" w:rsidR="001B5BC7" w:rsidRPr="001B5BC7" w:rsidRDefault="001B5BC7" w:rsidP="001B5BC7">
            <w:pPr>
              <w:pStyle w:val="JSCsummarytabletext"/>
              <w:rPr>
                <w:noProof w:val="0"/>
              </w:rPr>
            </w:pPr>
          </w:p>
        </w:tc>
        <w:tc>
          <w:tcPr>
            <w:tcW w:w="1241" w:type="pct"/>
            <w:vMerge/>
            <w:shd w:val="clear" w:color="auto" w:fill="auto"/>
          </w:tcPr>
          <w:p w14:paraId="3B68DED3" w14:textId="77777777" w:rsidR="001B5BC7" w:rsidRPr="001B5BC7" w:rsidRDefault="001B5BC7" w:rsidP="001B5BC7">
            <w:pPr>
              <w:pStyle w:val="JSCsummarytabletext"/>
              <w:rPr>
                <w:noProof w:val="0"/>
              </w:rPr>
            </w:pPr>
          </w:p>
        </w:tc>
      </w:tr>
      <w:tr w:rsidR="001B5BC7" w:rsidRPr="00722A07" w14:paraId="2BBBEC52" w14:textId="77777777" w:rsidTr="001E09AB">
        <w:tc>
          <w:tcPr>
            <w:tcW w:w="1225" w:type="pct"/>
            <w:shd w:val="clear" w:color="auto" w:fill="auto"/>
          </w:tcPr>
          <w:p w14:paraId="460BE830" w14:textId="77777777" w:rsidR="001B5BC7" w:rsidRPr="001B5BC7" w:rsidRDefault="001B5BC7" w:rsidP="001B5BC7">
            <w:pPr>
              <w:pStyle w:val="JSCsummarytabletext"/>
              <w:rPr>
                <w:noProof w:val="0"/>
              </w:rPr>
            </w:pPr>
            <w:r w:rsidRPr="001B5BC7">
              <w:rPr>
                <w:noProof w:val="0"/>
              </w:rPr>
              <w:t>Cereal greens</w:t>
            </w:r>
          </w:p>
        </w:tc>
        <w:tc>
          <w:tcPr>
            <w:tcW w:w="1288" w:type="pct"/>
            <w:shd w:val="clear" w:color="auto" w:fill="auto"/>
          </w:tcPr>
          <w:p w14:paraId="51D75C44" w14:textId="77777777" w:rsidR="001B5BC7" w:rsidRPr="001B5BC7" w:rsidRDefault="001B5BC7" w:rsidP="001B5BC7">
            <w:pPr>
              <w:pStyle w:val="JSCsummarytabletext"/>
              <w:rPr>
                <w:noProof w:val="0"/>
              </w:rPr>
            </w:pPr>
            <w:r w:rsidRPr="001B5BC7">
              <w:t xml:space="preserve">High water content </w:t>
            </w:r>
          </w:p>
        </w:tc>
        <w:tc>
          <w:tcPr>
            <w:tcW w:w="1246" w:type="pct"/>
            <w:vMerge w:val="restart"/>
            <w:shd w:val="clear" w:color="auto" w:fill="auto"/>
          </w:tcPr>
          <w:p w14:paraId="4DFB8CF2" w14:textId="77777777" w:rsidR="001B5BC7" w:rsidRPr="001B5BC7" w:rsidRDefault="001B5BC7" w:rsidP="001B5BC7">
            <w:pPr>
              <w:pStyle w:val="JSCsummarytabletext"/>
              <w:rPr>
                <w:noProof w:val="0"/>
              </w:rPr>
            </w:pPr>
            <w:r w:rsidRPr="001B5BC7">
              <w:rPr>
                <w:noProof w:val="0"/>
              </w:rPr>
              <w:t>18 months</w:t>
            </w:r>
          </w:p>
        </w:tc>
        <w:tc>
          <w:tcPr>
            <w:tcW w:w="1241" w:type="pct"/>
            <w:vMerge w:val="restart"/>
            <w:shd w:val="clear" w:color="auto" w:fill="auto"/>
          </w:tcPr>
          <w:p w14:paraId="465AFD80" w14:textId="77777777" w:rsidR="001B5BC7" w:rsidRPr="00722A07" w:rsidRDefault="00CE00CE" w:rsidP="001B5BC7">
            <w:pPr>
              <w:pStyle w:val="JSCsummarytabletext"/>
              <w:rPr>
                <w:noProof w:val="0"/>
                <w:highlight w:val="yellow"/>
              </w:rPr>
            </w:pPr>
            <w:r>
              <w:rPr>
                <w:noProof w:val="0"/>
              </w:rPr>
              <w:t>RAR (</w:t>
            </w:r>
            <w:r w:rsidR="0087505E">
              <w:rPr>
                <w:noProof w:val="0"/>
              </w:rPr>
              <w:t>Greece, 201</w:t>
            </w:r>
            <w:r w:rsidR="00463761">
              <w:rPr>
                <w:noProof w:val="0"/>
              </w:rPr>
              <w:t>3</w:t>
            </w:r>
            <w:r>
              <w:rPr>
                <w:noProof w:val="0"/>
              </w:rPr>
              <w:t>)</w:t>
            </w:r>
          </w:p>
        </w:tc>
      </w:tr>
      <w:tr w:rsidR="001B5BC7" w:rsidRPr="00722A07" w14:paraId="0CF4C3D2" w14:textId="77777777" w:rsidTr="001E09AB">
        <w:tc>
          <w:tcPr>
            <w:tcW w:w="1225" w:type="pct"/>
            <w:shd w:val="clear" w:color="auto" w:fill="auto"/>
          </w:tcPr>
          <w:p w14:paraId="6365D0F1" w14:textId="77777777" w:rsidR="001B5BC7" w:rsidRPr="001B5BC7" w:rsidRDefault="001B5BC7" w:rsidP="001B5BC7">
            <w:pPr>
              <w:pStyle w:val="JSCsummarytabletext"/>
              <w:rPr>
                <w:noProof w:val="0"/>
              </w:rPr>
            </w:pPr>
            <w:r w:rsidRPr="001B5BC7">
              <w:rPr>
                <w:noProof w:val="0"/>
              </w:rPr>
              <w:t>Cereal grain</w:t>
            </w:r>
          </w:p>
        </w:tc>
        <w:tc>
          <w:tcPr>
            <w:tcW w:w="1288" w:type="pct"/>
            <w:shd w:val="clear" w:color="auto" w:fill="auto"/>
          </w:tcPr>
          <w:p w14:paraId="540D8E82" w14:textId="77777777" w:rsidR="001B5BC7" w:rsidRPr="001B5BC7" w:rsidRDefault="001B5BC7" w:rsidP="001B5BC7">
            <w:pPr>
              <w:pStyle w:val="JSCsummarytabletext"/>
              <w:rPr>
                <w:noProof w:val="0"/>
              </w:rPr>
            </w:pPr>
            <w:r w:rsidRPr="001B5BC7">
              <w:t xml:space="preserve">High starch content </w:t>
            </w:r>
          </w:p>
        </w:tc>
        <w:tc>
          <w:tcPr>
            <w:tcW w:w="1246" w:type="pct"/>
            <w:vMerge/>
            <w:shd w:val="clear" w:color="auto" w:fill="auto"/>
          </w:tcPr>
          <w:p w14:paraId="2720ECB7" w14:textId="77777777" w:rsidR="001B5BC7" w:rsidRPr="001B5BC7" w:rsidRDefault="001B5BC7" w:rsidP="001B5BC7">
            <w:pPr>
              <w:pStyle w:val="JSCsummarytabletext"/>
              <w:rPr>
                <w:noProof w:val="0"/>
              </w:rPr>
            </w:pPr>
          </w:p>
        </w:tc>
        <w:tc>
          <w:tcPr>
            <w:tcW w:w="1241" w:type="pct"/>
            <w:vMerge/>
            <w:shd w:val="clear" w:color="auto" w:fill="auto"/>
          </w:tcPr>
          <w:p w14:paraId="3525FA01" w14:textId="77777777" w:rsidR="001B5BC7" w:rsidRPr="00722A07" w:rsidRDefault="001B5BC7" w:rsidP="001B5BC7">
            <w:pPr>
              <w:pStyle w:val="JSCsummarytabletext"/>
              <w:rPr>
                <w:noProof w:val="0"/>
                <w:highlight w:val="yellow"/>
              </w:rPr>
            </w:pPr>
          </w:p>
        </w:tc>
      </w:tr>
      <w:tr w:rsidR="001B5BC7" w:rsidRPr="00722A07" w14:paraId="6D06911B" w14:textId="77777777" w:rsidTr="001E09AB">
        <w:tc>
          <w:tcPr>
            <w:tcW w:w="1225" w:type="pct"/>
            <w:shd w:val="clear" w:color="auto" w:fill="auto"/>
          </w:tcPr>
          <w:p w14:paraId="2508FF65" w14:textId="77777777" w:rsidR="001B5BC7" w:rsidRPr="001B5BC7" w:rsidRDefault="001B5BC7" w:rsidP="001B5BC7">
            <w:pPr>
              <w:pStyle w:val="JSCsummarytabletext"/>
              <w:rPr>
                <w:noProof w:val="0"/>
              </w:rPr>
            </w:pPr>
            <w:r w:rsidRPr="001B5BC7">
              <w:rPr>
                <w:noProof w:val="0"/>
              </w:rPr>
              <w:t>Cereal straw</w:t>
            </w:r>
          </w:p>
        </w:tc>
        <w:tc>
          <w:tcPr>
            <w:tcW w:w="1288" w:type="pct"/>
            <w:shd w:val="clear" w:color="auto" w:fill="auto"/>
          </w:tcPr>
          <w:p w14:paraId="653A90B1" w14:textId="77777777" w:rsidR="001B5BC7" w:rsidRPr="001B5BC7" w:rsidRDefault="001B5BC7" w:rsidP="001B5BC7">
            <w:pPr>
              <w:pStyle w:val="JSCsummarytabletext"/>
              <w:rPr>
                <w:noProof w:val="0"/>
              </w:rPr>
            </w:pPr>
            <w:r w:rsidRPr="001B5BC7">
              <w:rPr>
                <w:noProof w:val="0"/>
              </w:rPr>
              <w:t>Dry matrices</w:t>
            </w:r>
          </w:p>
        </w:tc>
        <w:tc>
          <w:tcPr>
            <w:tcW w:w="1246" w:type="pct"/>
            <w:vMerge/>
            <w:shd w:val="clear" w:color="auto" w:fill="auto"/>
          </w:tcPr>
          <w:p w14:paraId="12CDCFB0" w14:textId="77777777" w:rsidR="001B5BC7" w:rsidRPr="001B5BC7" w:rsidRDefault="001B5BC7" w:rsidP="001B5BC7">
            <w:pPr>
              <w:pStyle w:val="JSCsummarytabletext"/>
              <w:rPr>
                <w:noProof w:val="0"/>
              </w:rPr>
            </w:pPr>
          </w:p>
        </w:tc>
        <w:tc>
          <w:tcPr>
            <w:tcW w:w="1241" w:type="pct"/>
            <w:vMerge/>
            <w:shd w:val="clear" w:color="auto" w:fill="auto"/>
          </w:tcPr>
          <w:p w14:paraId="7CA5504D" w14:textId="77777777" w:rsidR="001B5BC7" w:rsidRPr="00722A07" w:rsidRDefault="001B5BC7" w:rsidP="001B5BC7">
            <w:pPr>
              <w:pStyle w:val="JSCsummarytabletext"/>
              <w:rPr>
                <w:noProof w:val="0"/>
                <w:highlight w:val="yellow"/>
              </w:rPr>
            </w:pPr>
          </w:p>
        </w:tc>
      </w:tr>
      <w:tr w:rsidR="001B5BC7" w:rsidRPr="00722A07" w14:paraId="1921C683" w14:textId="77777777" w:rsidTr="001E09AB">
        <w:tc>
          <w:tcPr>
            <w:tcW w:w="5000" w:type="pct"/>
            <w:gridSpan w:val="4"/>
            <w:shd w:val="clear" w:color="auto" w:fill="auto"/>
          </w:tcPr>
          <w:p w14:paraId="2FF9B1AB" w14:textId="77777777" w:rsidR="001B5BC7" w:rsidRPr="00722A07" w:rsidRDefault="001B5BC7" w:rsidP="001B5BC7">
            <w:pPr>
              <w:pStyle w:val="JSCsummarytabletext"/>
            </w:pPr>
            <w:r w:rsidRPr="00722A07">
              <w:t>Animal Products</w:t>
            </w:r>
          </w:p>
        </w:tc>
      </w:tr>
      <w:tr w:rsidR="00E300D3" w:rsidRPr="00722A07" w14:paraId="6E8C3D4E" w14:textId="77777777" w:rsidTr="001E09AB">
        <w:tc>
          <w:tcPr>
            <w:tcW w:w="1225" w:type="pct"/>
            <w:shd w:val="clear" w:color="auto" w:fill="auto"/>
          </w:tcPr>
          <w:p w14:paraId="3FC95DD1" w14:textId="77777777" w:rsidR="00E300D3" w:rsidRPr="001B5BC7" w:rsidRDefault="00E300D3" w:rsidP="00E300D3">
            <w:pPr>
              <w:pStyle w:val="JSCsummarytabletext"/>
              <w:rPr>
                <w:noProof w:val="0"/>
              </w:rPr>
            </w:pPr>
            <w:r w:rsidRPr="001B5BC7">
              <w:rPr>
                <w:noProof w:val="0"/>
              </w:rPr>
              <w:t>Beef</w:t>
            </w:r>
          </w:p>
        </w:tc>
        <w:tc>
          <w:tcPr>
            <w:tcW w:w="1288" w:type="pct"/>
            <w:shd w:val="clear" w:color="auto" w:fill="auto"/>
          </w:tcPr>
          <w:p w14:paraId="2B20E6AE" w14:textId="77777777" w:rsidR="00E300D3" w:rsidRPr="001B5BC7" w:rsidRDefault="00E300D3" w:rsidP="00E300D3">
            <w:pPr>
              <w:pStyle w:val="JSCsummarytabletext"/>
              <w:rPr>
                <w:noProof w:val="0"/>
              </w:rPr>
            </w:pPr>
            <w:r w:rsidRPr="001B5BC7">
              <w:t>Muscle</w:t>
            </w:r>
          </w:p>
        </w:tc>
        <w:tc>
          <w:tcPr>
            <w:tcW w:w="1246" w:type="pct"/>
            <w:vMerge w:val="restart"/>
            <w:shd w:val="clear" w:color="auto" w:fill="auto"/>
          </w:tcPr>
          <w:p w14:paraId="283E6D31" w14:textId="77777777" w:rsidR="00E300D3" w:rsidRPr="001B5BC7" w:rsidRDefault="00E300D3" w:rsidP="00E300D3">
            <w:pPr>
              <w:pStyle w:val="JSCsummarytabletext"/>
              <w:rPr>
                <w:noProof w:val="0"/>
              </w:rPr>
            </w:pPr>
            <w:r w:rsidRPr="001B5BC7">
              <w:rPr>
                <w:noProof w:val="0"/>
              </w:rPr>
              <w:t>4 months</w:t>
            </w:r>
          </w:p>
        </w:tc>
        <w:tc>
          <w:tcPr>
            <w:tcW w:w="1241" w:type="pct"/>
            <w:vMerge w:val="restart"/>
            <w:shd w:val="clear" w:color="auto" w:fill="auto"/>
          </w:tcPr>
          <w:p w14:paraId="7DEFAB51" w14:textId="77777777" w:rsidR="00E300D3" w:rsidRPr="00722A07" w:rsidRDefault="00CE00CE" w:rsidP="00E300D3">
            <w:pPr>
              <w:pStyle w:val="JSCsummarytabletext"/>
              <w:rPr>
                <w:noProof w:val="0"/>
                <w:highlight w:val="yellow"/>
              </w:rPr>
            </w:pPr>
            <w:r>
              <w:rPr>
                <w:noProof w:val="0"/>
              </w:rPr>
              <w:t>DAR (Greece, 1996) and further addenda</w:t>
            </w:r>
          </w:p>
        </w:tc>
      </w:tr>
      <w:tr w:rsidR="00E300D3" w:rsidRPr="00722A07" w14:paraId="4F81A1E6" w14:textId="77777777" w:rsidTr="001E09AB">
        <w:tc>
          <w:tcPr>
            <w:tcW w:w="1225" w:type="pct"/>
            <w:shd w:val="clear" w:color="auto" w:fill="auto"/>
          </w:tcPr>
          <w:p w14:paraId="1518D558" w14:textId="77777777" w:rsidR="00E300D3" w:rsidRPr="001B5BC7" w:rsidRDefault="00E300D3" w:rsidP="00E300D3">
            <w:pPr>
              <w:pStyle w:val="JSCsummarytabletext"/>
              <w:rPr>
                <w:noProof w:val="0"/>
              </w:rPr>
            </w:pPr>
            <w:r w:rsidRPr="00647DCD">
              <w:rPr>
                <w:noProof w:val="0"/>
              </w:rPr>
              <w:t>Beef</w:t>
            </w:r>
          </w:p>
        </w:tc>
        <w:tc>
          <w:tcPr>
            <w:tcW w:w="1288" w:type="pct"/>
            <w:shd w:val="clear" w:color="auto" w:fill="auto"/>
          </w:tcPr>
          <w:p w14:paraId="74BD5C1E" w14:textId="77777777" w:rsidR="00E300D3" w:rsidRPr="001B5BC7" w:rsidRDefault="00E300D3" w:rsidP="00E300D3">
            <w:pPr>
              <w:pStyle w:val="JSCsummarytabletext"/>
            </w:pPr>
            <w:r>
              <w:t>Fat</w:t>
            </w:r>
          </w:p>
        </w:tc>
        <w:tc>
          <w:tcPr>
            <w:tcW w:w="1246" w:type="pct"/>
            <w:vMerge/>
            <w:shd w:val="clear" w:color="auto" w:fill="auto"/>
          </w:tcPr>
          <w:p w14:paraId="1F83F239" w14:textId="77777777" w:rsidR="00E300D3" w:rsidRPr="00722A07" w:rsidRDefault="00E300D3" w:rsidP="00E300D3">
            <w:pPr>
              <w:pStyle w:val="JSCsummarytabletext"/>
              <w:rPr>
                <w:noProof w:val="0"/>
                <w:highlight w:val="yellow"/>
              </w:rPr>
            </w:pPr>
          </w:p>
        </w:tc>
        <w:tc>
          <w:tcPr>
            <w:tcW w:w="1241" w:type="pct"/>
            <w:vMerge/>
            <w:shd w:val="clear" w:color="auto" w:fill="auto"/>
          </w:tcPr>
          <w:p w14:paraId="23F029D5" w14:textId="77777777" w:rsidR="00E300D3" w:rsidRPr="00722A07" w:rsidRDefault="00E300D3" w:rsidP="00E300D3">
            <w:pPr>
              <w:pStyle w:val="JSCsummarytabletext"/>
              <w:rPr>
                <w:noProof w:val="0"/>
                <w:highlight w:val="yellow"/>
              </w:rPr>
            </w:pPr>
          </w:p>
        </w:tc>
      </w:tr>
      <w:tr w:rsidR="00E300D3" w:rsidRPr="00722A07" w14:paraId="3720A83C" w14:textId="77777777" w:rsidTr="001E09AB">
        <w:tc>
          <w:tcPr>
            <w:tcW w:w="1225" w:type="pct"/>
            <w:shd w:val="clear" w:color="auto" w:fill="auto"/>
          </w:tcPr>
          <w:p w14:paraId="3B2CE65F" w14:textId="77777777" w:rsidR="00E300D3" w:rsidRPr="001B5BC7" w:rsidRDefault="00E300D3" w:rsidP="00E300D3">
            <w:pPr>
              <w:pStyle w:val="JSCsummarytabletext"/>
            </w:pPr>
            <w:r w:rsidRPr="00647DCD">
              <w:rPr>
                <w:noProof w:val="0"/>
              </w:rPr>
              <w:t>Beef</w:t>
            </w:r>
          </w:p>
        </w:tc>
        <w:tc>
          <w:tcPr>
            <w:tcW w:w="1288" w:type="pct"/>
            <w:shd w:val="clear" w:color="auto" w:fill="auto"/>
          </w:tcPr>
          <w:p w14:paraId="448EA0FB" w14:textId="77777777" w:rsidR="00E300D3" w:rsidRPr="001B5BC7" w:rsidRDefault="00E300D3" w:rsidP="00E300D3">
            <w:pPr>
              <w:pStyle w:val="JSCsummarytabletext"/>
            </w:pPr>
            <w:r w:rsidRPr="001B5BC7">
              <w:t>Kidney</w:t>
            </w:r>
          </w:p>
        </w:tc>
        <w:tc>
          <w:tcPr>
            <w:tcW w:w="1246" w:type="pct"/>
            <w:vMerge/>
            <w:shd w:val="clear" w:color="auto" w:fill="auto"/>
          </w:tcPr>
          <w:p w14:paraId="2EC28830" w14:textId="77777777" w:rsidR="00E300D3" w:rsidRPr="00722A07" w:rsidRDefault="00E300D3" w:rsidP="00E300D3">
            <w:pPr>
              <w:pStyle w:val="JSCsummarytabletext"/>
              <w:rPr>
                <w:highlight w:val="yellow"/>
              </w:rPr>
            </w:pPr>
          </w:p>
        </w:tc>
        <w:tc>
          <w:tcPr>
            <w:tcW w:w="1241" w:type="pct"/>
            <w:vMerge/>
            <w:shd w:val="clear" w:color="auto" w:fill="auto"/>
          </w:tcPr>
          <w:p w14:paraId="77EF6C74" w14:textId="77777777" w:rsidR="00E300D3" w:rsidRPr="00722A07" w:rsidRDefault="00E300D3" w:rsidP="00E300D3">
            <w:pPr>
              <w:pStyle w:val="JSCsummarytabletext"/>
              <w:rPr>
                <w:highlight w:val="yellow"/>
              </w:rPr>
            </w:pPr>
          </w:p>
        </w:tc>
      </w:tr>
      <w:tr w:rsidR="00E300D3" w:rsidRPr="00722A07" w14:paraId="2E05635D" w14:textId="77777777" w:rsidTr="001E09AB">
        <w:tc>
          <w:tcPr>
            <w:tcW w:w="1225" w:type="pct"/>
            <w:shd w:val="clear" w:color="auto" w:fill="auto"/>
          </w:tcPr>
          <w:p w14:paraId="7AE2D6A4" w14:textId="77777777" w:rsidR="00E300D3" w:rsidRPr="001B5BC7" w:rsidRDefault="00E300D3" w:rsidP="00E300D3">
            <w:pPr>
              <w:pStyle w:val="JSCsummarytabletext"/>
            </w:pPr>
            <w:r w:rsidRPr="001B5BC7">
              <w:rPr>
                <w:noProof w:val="0"/>
              </w:rPr>
              <w:t>Beef</w:t>
            </w:r>
          </w:p>
        </w:tc>
        <w:tc>
          <w:tcPr>
            <w:tcW w:w="1288" w:type="pct"/>
            <w:shd w:val="clear" w:color="auto" w:fill="auto"/>
          </w:tcPr>
          <w:p w14:paraId="6B515167" w14:textId="77777777" w:rsidR="00E300D3" w:rsidRPr="001B5BC7" w:rsidRDefault="00E300D3" w:rsidP="00E300D3">
            <w:pPr>
              <w:pStyle w:val="JSCsummarytabletext"/>
            </w:pPr>
            <w:r w:rsidRPr="001B5BC7">
              <w:t>Liver</w:t>
            </w:r>
          </w:p>
        </w:tc>
        <w:tc>
          <w:tcPr>
            <w:tcW w:w="1246" w:type="pct"/>
            <w:vMerge/>
            <w:shd w:val="clear" w:color="auto" w:fill="auto"/>
          </w:tcPr>
          <w:p w14:paraId="29ACD7FA" w14:textId="77777777" w:rsidR="00E300D3" w:rsidRPr="00722A07" w:rsidRDefault="00E300D3" w:rsidP="00E300D3">
            <w:pPr>
              <w:pStyle w:val="JSCsummarytabletext"/>
              <w:rPr>
                <w:highlight w:val="yellow"/>
              </w:rPr>
            </w:pPr>
          </w:p>
        </w:tc>
        <w:tc>
          <w:tcPr>
            <w:tcW w:w="1241" w:type="pct"/>
            <w:vMerge/>
            <w:shd w:val="clear" w:color="auto" w:fill="auto"/>
          </w:tcPr>
          <w:p w14:paraId="66E65986" w14:textId="77777777" w:rsidR="00E300D3" w:rsidRPr="00722A07" w:rsidRDefault="00E300D3" w:rsidP="00E300D3">
            <w:pPr>
              <w:pStyle w:val="JSCsummarytabletext"/>
              <w:rPr>
                <w:highlight w:val="yellow"/>
              </w:rPr>
            </w:pPr>
          </w:p>
        </w:tc>
      </w:tr>
      <w:tr w:rsidR="00E300D3" w:rsidRPr="00722A07" w14:paraId="30FC365F" w14:textId="77777777" w:rsidTr="001E09AB">
        <w:tc>
          <w:tcPr>
            <w:tcW w:w="1225" w:type="pct"/>
            <w:shd w:val="clear" w:color="auto" w:fill="auto"/>
          </w:tcPr>
          <w:p w14:paraId="1FC1C007" w14:textId="77777777" w:rsidR="00E300D3" w:rsidRPr="001B5BC7" w:rsidRDefault="00E300D3" w:rsidP="00E300D3">
            <w:pPr>
              <w:pStyle w:val="JSCsummarytabletext"/>
            </w:pPr>
            <w:r w:rsidRPr="001B5BC7">
              <w:rPr>
                <w:noProof w:val="0"/>
              </w:rPr>
              <w:t>Beef</w:t>
            </w:r>
          </w:p>
        </w:tc>
        <w:tc>
          <w:tcPr>
            <w:tcW w:w="1288" w:type="pct"/>
            <w:shd w:val="clear" w:color="auto" w:fill="auto"/>
          </w:tcPr>
          <w:p w14:paraId="66F08CD4" w14:textId="77777777" w:rsidR="00E300D3" w:rsidRPr="001B5BC7" w:rsidRDefault="00E300D3" w:rsidP="00E300D3">
            <w:pPr>
              <w:pStyle w:val="JSCsummarytabletext"/>
            </w:pPr>
            <w:r w:rsidRPr="001B5BC7">
              <w:t>Milk</w:t>
            </w:r>
          </w:p>
        </w:tc>
        <w:tc>
          <w:tcPr>
            <w:tcW w:w="1246" w:type="pct"/>
            <w:vMerge/>
            <w:shd w:val="clear" w:color="auto" w:fill="auto"/>
          </w:tcPr>
          <w:p w14:paraId="35579B60" w14:textId="77777777" w:rsidR="00E300D3" w:rsidRPr="00722A07" w:rsidRDefault="00E300D3" w:rsidP="00E300D3">
            <w:pPr>
              <w:pStyle w:val="JSCsummarytabletext"/>
              <w:rPr>
                <w:highlight w:val="yellow"/>
              </w:rPr>
            </w:pPr>
          </w:p>
        </w:tc>
        <w:tc>
          <w:tcPr>
            <w:tcW w:w="1241" w:type="pct"/>
            <w:vMerge/>
            <w:shd w:val="clear" w:color="auto" w:fill="auto"/>
          </w:tcPr>
          <w:p w14:paraId="7CF07D1A" w14:textId="77777777" w:rsidR="00E300D3" w:rsidRPr="00722A07" w:rsidRDefault="00E300D3" w:rsidP="00E300D3">
            <w:pPr>
              <w:pStyle w:val="JSCsummarytabletext"/>
              <w:rPr>
                <w:highlight w:val="yellow"/>
              </w:rPr>
            </w:pPr>
          </w:p>
        </w:tc>
      </w:tr>
    </w:tbl>
    <w:p w14:paraId="56BEB1F4" w14:textId="77777777" w:rsidR="001B5BC7" w:rsidRDefault="001B5BC7" w:rsidP="00E334B2">
      <w:bookmarkStart w:id="178" w:name="_Toc412812130"/>
      <w:bookmarkStart w:id="179" w:name="_Toc413928266"/>
      <w:bookmarkStart w:id="180" w:name="_Toc161543222"/>
    </w:p>
    <w:p w14:paraId="6CBDB681" w14:textId="77777777" w:rsidR="001B5BC7" w:rsidRDefault="001B5BC7">
      <w:pPr>
        <w:rPr>
          <w:b/>
          <w:iCs/>
          <w:sz w:val="24"/>
          <w:lang w:val="en-GB"/>
        </w:rPr>
      </w:pPr>
      <w:r>
        <w:br w:type="page"/>
      </w:r>
    </w:p>
    <w:p w14:paraId="450F5D09" w14:textId="77777777" w:rsidR="00971C71" w:rsidRPr="00E334B2" w:rsidRDefault="00971C71" w:rsidP="00E334B2">
      <w:pPr>
        <w:rPr>
          <w:b/>
          <w:bCs/>
          <w:sz w:val="24"/>
          <w:szCs w:val="24"/>
        </w:rPr>
      </w:pPr>
      <w:r w:rsidRPr="00E334B2">
        <w:rPr>
          <w:b/>
          <w:bCs/>
          <w:sz w:val="24"/>
          <w:szCs w:val="24"/>
        </w:rPr>
        <w:lastRenderedPageBreak/>
        <w:t>Conclusion on stability of residues during storage</w:t>
      </w:r>
      <w:bookmarkEnd w:id="178"/>
      <w:bookmarkEnd w:id="179"/>
    </w:p>
    <w:p w14:paraId="79710AF1" w14:textId="77777777" w:rsidR="001B5BC7" w:rsidRDefault="001B5BC7" w:rsidP="00D041C9">
      <w:pPr>
        <w:pStyle w:val="JSCnormal"/>
        <w:jc w:val="both"/>
      </w:pPr>
      <w:r>
        <w:t xml:space="preserve">2,4-D residues were shown to be stable at least 18 months </w:t>
      </w:r>
      <w:r w:rsidR="00E300D3" w:rsidRPr="00E300D3">
        <w:t>on cereal green plant, grain and straw</w:t>
      </w:r>
      <w:r w:rsidR="00E300D3">
        <w:t>, and</w:t>
      </w:r>
      <w:r w:rsidR="00E300D3" w:rsidRPr="00E300D3">
        <w:t xml:space="preserve"> 12 months in the following: corn (grain, forage and fodder), sorghum grain, wheat (grain, forage and straw), sugarcane, rice grain, rangeland grass (grass and hay), soybean seed and in the following processed fractions: corn (starch, flour and crude corn oil), wheat flour, sugarcane (sugar molasses and bagasse) and rice (bran and hulls)</w:t>
      </w:r>
      <w:r>
        <w:t xml:space="preserve">, when stored at </w:t>
      </w:r>
      <w:r w:rsidR="00E300D3">
        <w:t xml:space="preserve">target </w:t>
      </w:r>
      <w:r>
        <w:t>-18 °C.</w:t>
      </w:r>
    </w:p>
    <w:p w14:paraId="00BDB63E" w14:textId="77777777" w:rsidR="00D041C9" w:rsidRDefault="00D041C9" w:rsidP="00D041C9">
      <w:pPr>
        <w:pStyle w:val="JSCnormal"/>
        <w:jc w:val="both"/>
      </w:pPr>
      <w:r w:rsidRPr="00D041C9">
        <w:t xml:space="preserve">2,4-D </w:t>
      </w:r>
      <w:r>
        <w:t xml:space="preserve">residues were shown to be stable </w:t>
      </w:r>
      <w:r w:rsidRPr="00D041C9">
        <w:t>in beef muscle, fat, kidney, liver and milk when stored frozen for at least 4 months.</w:t>
      </w:r>
    </w:p>
    <w:p w14:paraId="09051137" w14:textId="77777777" w:rsidR="001B5BC7" w:rsidRDefault="00882697" w:rsidP="00D041C9">
      <w:pPr>
        <w:pStyle w:val="JSCnormal"/>
        <w:jc w:val="both"/>
      </w:pPr>
      <w:r w:rsidRPr="00AF3C8E">
        <w:t>Sufficient stability has been demonstrated to support the residue data presented in the submission.</w:t>
      </w:r>
    </w:p>
    <w:p w14:paraId="2272104C" w14:textId="77777777" w:rsidR="00882697" w:rsidRPr="001B5BC7" w:rsidRDefault="00882697" w:rsidP="001B5BC7">
      <w:pPr>
        <w:pStyle w:val="JSCnormal"/>
      </w:pPr>
    </w:p>
    <w:p w14:paraId="0CE80420" w14:textId="77777777" w:rsidR="00971C71" w:rsidRPr="00722A07" w:rsidRDefault="00971C71" w:rsidP="00722A07">
      <w:pPr>
        <w:pStyle w:val="Nagwek4"/>
        <w:rPr>
          <w:noProof w:val="0"/>
          <w:lang w:val="en-GB"/>
        </w:rPr>
      </w:pPr>
      <w:bookmarkStart w:id="181" w:name="_Toc240618367"/>
      <w:bookmarkStart w:id="182" w:name="_Toc240618411"/>
      <w:bookmarkStart w:id="183" w:name="_Toc240618481"/>
      <w:bookmarkStart w:id="184" w:name="_Toc294079094"/>
      <w:bookmarkStart w:id="185" w:name="_Toc412812131"/>
      <w:bookmarkStart w:id="186" w:name="_Toc413928267"/>
      <w:bookmarkStart w:id="187" w:name="_Toc413931933"/>
      <w:bookmarkStart w:id="188" w:name="_Toc414015112"/>
      <w:bookmarkStart w:id="189" w:name="_Toc414018001"/>
      <w:bookmarkStart w:id="190" w:name="_Toc414023240"/>
      <w:bookmarkStart w:id="191" w:name="_Toc414028340"/>
      <w:bookmarkStart w:id="192" w:name="_Toc414028398"/>
      <w:bookmarkStart w:id="193" w:name="_Toc414029320"/>
      <w:bookmarkStart w:id="194" w:name="_Toc414282456"/>
      <w:bookmarkStart w:id="195" w:name="_Toc414616951"/>
      <w:bookmarkStart w:id="196" w:name="_Toc414623427"/>
      <w:bookmarkStart w:id="197" w:name="_Toc414623518"/>
      <w:bookmarkStart w:id="198" w:name="_Toc414623595"/>
      <w:bookmarkStart w:id="199" w:name="_Toc414623747"/>
      <w:bookmarkStart w:id="200" w:name="_Toc414625668"/>
      <w:bookmarkStart w:id="201" w:name="_Toc415564197"/>
      <w:bookmarkStart w:id="202" w:name="_Toc415566523"/>
      <w:bookmarkStart w:id="203" w:name="_Toc415566586"/>
      <w:bookmarkStart w:id="204" w:name="_Toc415581614"/>
      <w:bookmarkStart w:id="205" w:name="_Toc415654733"/>
      <w:bookmarkStart w:id="206" w:name="_Toc152593745"/>
      <w:r w:rsidRPr="00722A07">
        <w:rPr>
          <w:noProof w:val="0"/>
          <w:lang w:val="en-GB"/>
        </w:rPr>
        <w:t>Stability of residues in sample extracts</w:t>
      </w:r>
      <w:bookmarkEnd w:id="180"/>
      <w:bookmarkEnd w:id="181"/>
      <w:bookmarkEnd w:id="182"/>
      <w:bookmarkEnd w:id="183"/>
      <w:bookmarkEnd w:id="184"/>
      <w:r w:rsidRPr="00722A07">
        <w:rPr>
          <w:noProof w:val="0"/>
          <w:lang w:val="en-GB"/>
        </w:rPr>
        <w:t xml:space="preserve"> (KCA 6.1)</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14:paraId="3BF2E68D" w14:textId="77777777" w:rsidR="00971C71" w:rsidRPr="00E334B2" w:rsidRDefault="00971C71" w:rsidP="00E334B2">
      <w:pPr>
        <w:rPr>
          <w:b/>
          <w:bCs/>
          <w:sz w:val="24"/>
          <w:szCs w:val="24"/>
        </w:rPr>
      </w:pPr>
      <w:bookmarkStart w:id="207" w:name="_Toc412812132"/>
      <w:bookmarkStart w:id="208" w:name="_Toc413928268"/>
      <w:bookmarkStart w:id="209" w:name="_Toc413931934"/>
      <w:bookmarkStart w:id="210" w:name="_Toc414015113"/>
      <w:bookmarkStart w:id="211" w:name="_Toc414018002"/>
      <w:bookmarkStart w:id="212" w:name="_Toc414023241"/>
      <w:bookmarkStart w:id="213" w:name="_Toc414028341"/>
      <w:bookmarkStart w:id="214" w:name="_Toc414028399"/>
      <w:bookmarkStart w:id="215" w:name="_Toc414029321"/>
      <w:bookmarkStart w:id="216" w:name="_Toc414282457"/>
      <w:bookmarkStart w:id="217" w:name="_Toc414616952"/>
      <w:bookmarkStart w:id="218" w:name="_Toc414623428"/>
      <w:bookmarkStart w:id="219" w:name="_Toc414623519"/>
      <w:bookmarkStart w:id="220" w:name="_Toc414623596"/>
      <w:bookmarkStart w:id="221" w:name="_Toc414623748"/>
      <w:bookmarkStart w:id="222" w:name="_Toc414625669"/>
      <w:bookmarkStart w:id="223" w:name="_Toc415564198"/>
      <w:bookmarkStart w:id="224" w:name="_Toc415566524"/>
      <w:bookmarkStart w:id="225" w:name="_Toc415566587"/>
      <w:r w:rsidRPr="00E334B2">
        <w:rPr>
          <w:b/>
          <w:bCs/>
          <w:sz w:val="24"/>
          <w:szCs w:val="24"/>
        </w:rPr>
        <w:t>Available data</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E334B2">
        <w:rPr>
          <w:b/>
          <w:bCs/>
          <w:sz w:val="24"/>
          <w:szCs w:val="24"/>
        </w:rPr>
        <w:t xml:space="preserve"> </w:t>
      </w:r>
    </w:p>
    <w:p w14:paraId="708383C7" w14:textId="77777777" w:rsidR="001B5BC7" w:rsidRDefault="001B5BC7" w:rsidP="00D041C9">
      <w:pPr>
        <w:pStyle w:val="JSCnormal"/>
        <w:jc w:val="both"/>
      </w:pPr>
      <w:bookmarkStart w:id="226" w:name="_Toc412812133"/>
      <w:bookmarkStart w:id="227" w:name="_Toc413928269"/>
      <w:r>
        <w:t xml:space="preserve">The stability of residues in sample extracts was shown as part of two magnitude of residue studies conducted in wheat (Report No. S10-02109) and maize (Report No. S10-02224) which were reviewed during the renewal of approval procedure. </w:t>
      </w:r>
    </w:p>
    <w:p w14:paraId="006355A5" w14:textId="77777777" w:rsidR="001B5BC7" w:rsidRDefault="001B5BC7" w:rsidP="00D041C9">
      <w:pPr>
        <w:pStyle w:val="JSCnormal"/>
        <w:jc w:val="both"/>
      </w:pPr>
      <w:r>
        <w:t>The stability of 2,4-D acid in the specimen extracts of spring wheat (stored at 4°C for a period of 1 up to 12 days) was proved by the corresponding procedural recovery specimens which were stored under the same conditions together with the treated samples. Residues of 2,4-D in wheat extracts were found to be stable when stored at 4°C for up to 12 days.</w:t>
      </w:r>
    </w:p>
    <w:p w14:paraId="7DD94114" w14:textId="77777777" w:rsidR="001B5BC7" w:rsidRDefault="001B5BC7" w:rsidP="00D041C9">
      <w:pPr>
        <w:pStyle w:val="JSCnormal"/>
        <w:jc w:val="both"/>
      </w:pPr>
      <w:r>
        <w:t xml:space="preserve">The stability of 2,4-D in the field and processed specimen extracts of maize (stored at 4°C for a period of 1 up to 9 days) was proved by the corresponding procedural recovery specimens which were stored under the same conditions together with the treated samples. Residues of 2,4-D in maize extracts were found to be stable when stored at 4°C for up to 9 days. </w:t>
      </w:r>
    </w:p>
    <w:p w14:paraId="12A28791" w14:textId="77777777" w:rsidR="001B5BC7" w:rsidRPr="00882697" w:rsidRDefault="001B5BC7" w:rsidP="00D041C9">
      <w:pPr>
        <w:pStyle w:val="JSCnormal"/>
        <w:jc w:val="both"/>
      </w:pPr>
      <w:r>
        <w:t>In addition to these studies, acceptable batch concurrent recoveries, which were carried out in parallel with analysis of field samples, demonstrate stability of residues in sample extracts for the relevant periods of storage.</w:t>
      </w:r>
    </w:p>
    <w:p w14:paraId="00378BBD" w14:textId="77777777" w:rsidR="001B5BC7" w:rsidRPr="00E334B2" w:rsidRDefault="001B5BC7" w:rsidP="00E334B2">
      <w:pPr>
        <w:rPr>
          <w:b/>
          <w:bCs/>
          <w:sz w:val="24"/>
          <w:szCs w:val="24"/>
        </w:rPr>
      </w:pPr>
    </w:p>
    <w:p w14:paraId="6DF87EC4" w14:textId="77777777" w:rsidR="00971C71" w:rsidRPr="00E334B2" w:rsidRDefault="00971C71" w:rsidP="00E334B2">
      <w:pPr>
        <w:rPr>
          <w:b/>
          <w:bCs/>
          <w:sz w:val="24"/>
          <w:szCs w:val="24"/>
        </w:rPr>
      </w:pPr>
      <w:r w:rsidRPr="00E334B2">
        <w:rPr>
          <w:b/>
          <w:bCs/>
          <w:sz w:val="24"/>
          <w:szCs w:val="24"/>
        </w:rPr>
        <w:t>Conclusion on stability of residues in sample extracts</w:t>
      </w:r>
      <w:bookmarkEnd w:id="226"/>
      <w:bookmarkEnd w:id="227"/>
    </w:p>
    <w:p w14:paraId="322A46AB" w14:textId="77777777" w:rsidR="004A0DA9" w:rsidRDefault="001B5BC7" w:rsidP="003613EB">
      <w:pPr>
        <w:spacing w:before="120"/>
      </w:pPr>
      <w:bookmarkStart w:id="228" w:name="_Toc412812134"/>
      <w:bookmarkStart w:id="229" w:name="_Toc413928270"/>
      <w:bookmarkStart w:id="230" w:name="_Toc413931935"/>
      <w:bookmarkStart w:id="231" w:name="_Toc414015114"/>
      <w:bookmarkStart w:id="232" w:name="_Toc414018003"/>
      <w:bookmarkStart w:id="233" w:name="_Toc414023242"/>
      <w:bookmarkStart w:id="234" w:name="_Toc414028342"/>
      <w:bookmarkStart w:id="235" w:name="_Toc414028400"/>
      <w:bookmarkStart w:id="236" w:name="_Toc414029322"/>
      <w:bookmarkStart w:id="237" w:name="_Toc414282458"/>
      <w:bookmarkStart w:id="238" w:name="_Toc414616953"/>
      <w:bookmarkStart w:id="239" w:name="_Toc414623429"/>
      <w:bookmarkStart w:id="240" w:name="_Toc414623520"/>
      <w:bookmarkStart w:id="241" w:name="_Toc414623597"/>
      <w:bookmarkStart w:id="242" w:name="_Toc414623749"/>
      <w:bookmarkStart w:id="243" w:name="_Toc414625670"/>
      <w:bookmarkStart w:id="244" w:name="_Toc415564199"/>
      <w:bookmarkStart w:id="245" w:name="_Toc415566525"/>
      <w:bookmarkStart w:id="246" w:name="_Toc415566588"/>
      <w:bookmarkStart w:id="247" w:name="_Toc415581615"/>
      <w:bookmarkStart w:id="248" w:name="_Toc415654734"/>
      <w:r w:rsidRPr="00AF3C8E">
        <w:t>Sufficient stability has been demonstrated to support the residue data presented in the submission.</w:t>
      </w:r>
    </w:p>
    <w:p w14:paraId="013A1775" w14:textId="77777777" w:rsidR="004A0DA9" w:rsidRDefault="004A0DA9" w:rsidP="003613EB">
      <w:pPr>
        <w:spacing w:before="120"/>
      </w:pPr>
    </w:p>
    <w:p w14:paraId="71240C61" w14:textId="1AE5E976" w:rsidR="00E114F0" w:rsidRDefault="00E114F0" w:rsidP="003613EB">
      <w:pPr>
        <w:spacing w:before="120"/>
        <w:rPr>
          <w:rFonts w:eastAsia="Lucida Sans Unicode" w:cs="Tahoma"/>
          <w:b/>
          <w:bCs/>
          <w:kern w:val="24"/>
          <w:sz w:val="24"/>
          <w:szCs w:val="24"/>
          <w:lang w:val="en-GB"/>
        </w:rPr>
      </w:pPr>
      <w:r>
        <w:rPr>
          <w:szCs w:val="24"/>
        </w:rPr>
        <w:br w:type="page"/>
      </w:r>
    </w:p>
    <w:p w14:paraId="0EFBD1F6" w14:textId="77777777" w:rsidR="00971C71" w:rsidRPr="00722A07" w:rsidRDefault="00971C71" w:rsidP="00722A07">
      <w:pPr>
        <w:pStyle w:val="Nagwek3"/>
        <w:rPr>
          <w:szCs w:val="24"/>
        </w:rPr>
      </w:pPr>
      <w:bookmarkStart w:id="249" w:name="_Toc152593746"/>
      <w:r w:rsidRPr="00722A07">
        <w:rPr>
          <w:szCs w:val="24"/>
        </w:rPr>
        <w:lastRenderedPageBreak/>
        <w:t>Nature of residues in plants, livestock and processed commodities</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6DB2936B" w14:textId="77777777" w:rsidR="00971C71" w:rsidRPr="00722A07" w:rsidRDefault="00971C71" w:rsidP="00722A07">
      <w:pPr>
        <w:pStyle w:val="Nagwek4"/>
        <w:rPr>
          <w:noProof w:val="0"/>
          <w:lang w:val="en-GB"/>
        </w:rPr>
      </w:pPr>
      <w:bookmarkStart w:id="250" w:name="_Toc412812135"/>
      <w:bookmarkStart w:id="251" w:name="_Toc413928271"/>
      <w:bookmarkStart w:id="252" w:name="_Toc413931936"/>
      <w:bookmarkStart w:id="253" w:name="_Toc414015115"/>
      <w:bookmarkStart w:id="254" w:name="_Toc414018004"/>
      <w:bookmarkStart w:id="255" w:name="_Toc414023243"/>
      <w:bookmarkStart w:id="256" w:name="_Toc414028343"/>
      <w:bookmarkStart w:id="257" w:name="_Toc414028401"/>
      <w:bookmarkStart w:id="258" w:name="_Toc414029323"/>
      <w:bookmarkStart w:id="259" w:name="_Toc414282459"/>
      <w:bookmarkStart w:id="260" w:name="_Toc414616954"/>
      <w:bookmarkStart w:id="261" w:name="_Toc414623430"/>
      <w:bookmarkStart w:id="262" w:name="_Toc414623521"/>
      <w:bookmarkStart w:id="263" w:name="_Toc414623598"/>
      <w:bookmarkStart w:id="264" w:name="_Toc414623750"/>
      <w:bookmarkStart w:id="265" w:name="_Toc414625671"/>
      <w:bookmarkStart w:id="266" w:name="_Toc415564200"/>
      <w:bookmarkStart w:id="267" w:name="_Toc415566526"/>
      <w:bookmarkStart w:id="268" w:name="_Toc415566589"/>
      <w:bookmarkStart w:id="269" w:name="_Toc415581616"/>
      <w:bookmarkStart w:id="270" w:name="_Toc415654735"/>
      <w:bookmarkStart w:id="271" w:name="_Toc152593747"/>
      <w:r w:rsidRPr="00722A07">
        <w:rPr>
          <w:noProof w:val="0"/>
          <w:lang w:val="en-GB"/>
        </w:rPr>
        <w:t>Nature of residue in primary crops (KCA 6.2.1)</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76CE73E4" w14:textId="77777777" w:rsidR="00971C71" w:rsidRPr="00E334B2" w:rsidRDefault="00971C71" w:rsidP="00E334B2">
      <w:pPr>
        <w:rPr>
          <w:b/>
          <w:bCs/>
          <w:sz w:val="24"/>
          <w:szCs w:val="24"/>
        </w:rPr>
      </w:pPr>
      <w:bookmarkStart w:id="272" w:name="_Toc412812136"/>
      <w:bookmarkStart w:id="273" w:name="_Toc413928272"/>
      <w:r w:rsidRPr="00E334B2">
        <w:rPr>
          <w:b/>
          <w:bCs/>
          <w:sz w:val="24"/>
          <w:szCs w:val="24"/>
        </w:rPr>
        <w:t>Available data</w:t>
      </w:r>
      <w:bookmarkEnd w:id="272"/>
      <w:bookmarkEnd w:id="273"/>
    </w:p>
    <w:p w14:paraId="6940F3FA" w14:textId="77777777" w:rsidR="00971C71" w:rsidRDefault="00971C71" w:rsidP="00CD04BA">
      <w:pPr>
        <w:pStyle w:val="JSCnormal"/>
      </w:pPr>
      <w:r w:rsidRPr="00722A07">
        <w:t>No new data submitted in the framew</w:t>
      </w:r>
      <w:r w:rsidR="00B41B21" w:rsidRPr="00722A07">
        <w:t>ork of this application.</w:t>
      </w:r>
      <w:r w:rsidR="00D041C9">
        <w:t xml:space="preserve"> The metabolism of 2,4-D was investigated for foliar applications on cereals (wheat) and root and tuber vegetables (potato) and for soil treatment in fruits and fruiting vegetables (apple). Metabolism of 2,4-D was also investigated for local treatments by injection in plants or cell cultures of pulses and oilseeds (soybean), and cereals (maize).</w:t>
      </w:r>
    </w:p>
    <w:p w14:paraId="7BDCAB4A" w14:textId="77777777" w:rsidR="00882697" w:rsidRPr="00722A07" w:rsidRDefault="00882697" w:rsidP="00CD04BA">
      <w:pPr>
        <w:pStyle w:val="JSCnormal"/>
      </w:pPr>
    </w:p>
    <w:p w14:paraId="5BA41E2E" w14:textId="77777777" w:rsidR="00B41B21" w:rsidRPr="00722A07" w:rsidRDefault="00B41B21" w:rsidP="00CD04BA">
      <w:pPr>
        <w:pStyle w:val="JSCsummarytableheader"/>
      </w:pPr>
      <w:r w:rsidRPr="00722A07">
        <w:t>Table </w:t>
      </w:r>
      <w:r>
        <w:fldChar w:fldCharType="begin"/>
      </w:r>
      <w:r>
        <w:instrText xml:space="preserve"> STYLEREF 2 \s </w:instrText>
      </w:r>
      <w:r>
        <w:fldChar w:fldCharType="separate"/>
      </w:r>
      <w:r w:rsidR="00E114F0">
        <w:rPr>
          <w:noProof/>
        </w:rPr>
        <w:t>7.2</w:t>
      </w:r>
      <w:r>
        <w:rPr>
          <w:noProof/>
        </w:rPr>
        <w:fldChar w:fldCharType="end"/>
      </w:r>
      <w:r w:rsidR="00AF0561" w:rsidRPr="00722A07">
        <w:noBreakHyphen/>
      </w:r>
      <w:r>
        <w:fldChar w:fldCharType="begin"/>
      </w:r>
      <w:r>
        <w:instrText xml:space="preserve"> SEQ Table \* ARABIC \s 2 </w:instrText>
      </w:r>
      <w:r>
        <w:fldChar w:fldCharType="separate"/>
      </w:r>
      <w:r w:rsidR="00E114F0">
        <w:rPr>
          <w:noProof/>
        </w:rPr>
        <w:t>3</w:t>
      </w:r>
      <w:r>
        <w:rPr>
          <w:noProof/>
        </w:rPr>
        <w:fldChar w:fldCharType="end"/>
      </w:r>
      <w:r w:rsidRPr="00722A07">
        <w:t>:</w:t>
      </w:r>
      <w:r w:rsidRPr="00722A07">
        <w:tab/>
        <w:t xml:space="preserve">Summary of plant metabolism studies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24"/>
        <w:gridCol w:w="1092"/>
        <w:gridCol w:w="1359"/>
        <w:gridCol w:w="1060"/>
        <w:gridCol w:w="914"/>
        <w:gridCol w:w="359"/>
        <w:gridCol w:w="832"/>
        <w:gridCol w:w="983"/>
        <w:gridCol w:w="1323"/>
      </w:tblGrid>
      <w:tr w:rsidR="00971C71" w:rsidRPr="00722A07" w14:paraId="4D60BF1F" w14:textId="77777777" w:rsidTr="00882697">
        <w:trPr>
          <w:trHeight w:val="167"/>
        </w:trPr>
        <w:tc>
          <w:tcPr>
            <w:tcW w:w="762" w:type="pct"/>
            <w:vMerge w:val="restart"/>
            <w:shd w:val="pct10" w:color="auto" w:fill="FFFFFF" w:themeFill="background1"/>
            <w:vAlign w:val="center"/>
          </w:tcPr>
          <w:p w14:paraId="4226C4EB" w14:textId="77777777" w:rsidR="00971C71" w:rsidRPr="00722A07" w:rsidRDefault="00F97D98" w:rsidP="00CD04BA">
            <w:pPr>
              <w:pStyle w:val="JSCsummaryTableHeaderrow"/>
              <w:rPr>
                <w:b/>
              </w:rPr>
            </w:pPr>
            <w:r w:rsidRPr="00722A07">
              <w:t xml:space="preserve">Crop </w:t>
            </w:r>
            <w:r w:rsidR="00971C71" w:rsidRPr="00722A07">
              <w:t>Group</w:t>
            </w:r>
          </w:p>
        </w:tc>
        <w:tc>
          <w:tcPr>
            <w:tcW w:w="584" w:type="pct"/>
            <w:vMerge w:val="restart"/>
            <w:shd w:val="pct10" w:color="auto" w:fill="FFFFFF" w:themeFill="background1"/>
            <w:vAlign w:val="center"/>
          </w:tcPr>
          <w:p w14:paraId="645D4F06" w14:textId="77777777" w:rsidR="00971C71" w:rsidRPr="00722A07" w:rsidRDefault="00971C71" w:rsidP="00CD04BA">
            <w:pPr>
              <w:pStyle w:val="JSCsummaryTableHeaderrow"/>
              <w:rPr>
                <w:b/>
              </w:rPr>
            </w:pPr>
            <w:r w:rsidRPr="00722A07">
              <w:t>Crop</w:t>
            </w:r>
          </w:p>
        </w:tc>
        <w:tc>
          <w:tcPr>
            <w:tcW w:w="727" w:type="pct"/>
            <w:vMerge w:val="restart"/>
            <w:shd w:val="pct10" w:color="auto" w:fill="FFFFFF" w:themeFill="background1"/>
            <w:vAlign w:val="center"/>
          </w:tcPr>
          <w:p w14:paraId="6AAD8958" w14:textId="77777777" w:rsidR="00971C71" w:rsidRPr="00722A07" w:rsidRDefault="00971C71" w:rsidP="00CD04BA">
            <w:pPr>
              <w:pStyle w:val="JSCsummaryTableHeaderrow"/>
              <w:rPr>
                <w:b/>
              </w:rPr>
            </w:pPr>
            <w:r w:rsidRPr="00722A07">
              <w:t>Label position</w:t>
            </w:r>
          </w:p>
        </w:tc>
        <w:tc>
          <w:tcPr>
            <w:tcW w:w="2219" w:type="pct"/>
            <w:gridSpan w:val="5"/>
            <w:tcBorders>
              <w:bottom w:val="single" w:sz="4" w:space="0" w:color="auto"/>
            </w:tcBorders>
            <w:shd w:val="pct10" w:color="auto" w:fill="FFFFFF" w:themeFill="background1"/>
            <w:vAlign w:val="center"/>
          </w:tcPr>
          <w:p w14:paraId="1E7AF1F4" w14:textId="77777777" w:rsidR="00971C71" w:rsidRPr="00722A07" w:rsidRDefault="00971C71" w:rsidP="00CD04BA">
            <w:pPr>
              <w:pStyle w:val="JSCsummaryTableHeaderrow"/>
              <w:rPr>
                <w:b/>
              </w:rPr>
            </w:pPr>
            <w:r w:rsidRPr="00722A07">
              <w:t>Application and sampling details</w:t>
            </w:r>
          </w:p>
        </w:tc>
        <w:tc>
          <w:tcPr>
            <w:tcW w:w="708" w:type="pct"/>
            <w:vMerge w:val="restart"/>
            <w:shd w:val="pct10" w:color="auto" w:fill="FFFFFF" w:themeFill="background1"/>
            <w:vAlign w:val="center"/>
          </w:tcPr>
          <w:p w14:paraId="6DA0D037" w14:textId="77777777" w:rsidR="00971C71" w:rsidRPr="00722A07" w:rsidRDefault="00971C71" w:rsidP="00CD04BA">
            <w:pPr>
              <w:pStyle w:val="JSCsummaryTableHeaderrow"/>
              <w:rPr>
                <w:b/>
              </w:rPr>
            </w:pPr>
            <w:r w:rsidRPr="00722A07">
              <w:t xml:space="preserve">Reference </w:t>
            </w:r>
          </w:p>
        </w:tc>
      </w:tr>
      <w:tr w:rsidR="00350F9E" w:rsidRPr="00722A07" w14:paraId="1B0C6A2A" w14:textId="77777777" w:rsidTr="00350F9E">
        <w:trPr>
          <w:trHeight w:val="166"/>
        </w:trPr>
        <w:tc>
          <w:tcPr>
            <w:tcW w:w="762" w:type="pct"/>
            <w:vMerge/>
            <w:shd w:val="clear" w:color="auto" w:fill="D9D9D9"/>
          </w:tcPr>
          <w:p w14:paraId="1390ECBE" w14:textId="77777777" w:rsidR="00971C71" w:rsidRPr="00722A07" w:rsidRDefault="00971C71" w:rsidP="00722A07">
            <w:pPr>
              <w:pStyle w:val="JSCsummaryTableHeaderrow"/>
              <w:rPr>
                <w:b/>
                <w:lang w:val="en-GB"/>
              </w:rPr>
            </w:pPr>
          </w:p>
        </w:tc>
        <w:tc>
          <w:tcPr>
            <w:tcW w:w="584" w:type="pct"/>
            <w:vMerge/>
            <w:shd w:val="clear" w:color="auto" w:fill="D9D9D9"/>
          </w:tcPr>
          <w:p w14:paraId="39D6FEC1" w14:textId="77777777" w:rsidR="00971C71" w:rsidRPr="00722A07" w:rsidRDefault="00971C71" w:rsidP="00722A07">
            <w:pPr>
              <w:pStyle w:val="JSCsummaryTableHeaderrow"/>
              <w:rPr>
                <w:b/>
                <w:lang w:val="en-GB"/>
              </w:rPr>
            </w:pPr>
          </w:p>
        </w:tc>
        <w:tc>
          <w:tcPr>
            <w:tcW w:w="727" w:type="pct"/>
            <w:vMerge/>
            <w:shd w:val="clear" w:color="auto" w:fill="D9D9D9"/>
          </w:tcPr>
          <w:p w14:paraId="07F801C4" w14:textId="77777777" w:rsidR="00971C71" w:rsidRPr="00722A07" w:rsidRDefault="00971C71" w:rsidP="00722A07">
            <w:pPr>
              <w:pStyle w:val="JSCsummaryTableHeaderrow"/>
              <w:rPr>
                <w:b/>
                <w:lang w:val="en-GB"/>
              </w:rPr>
            </w:pPr>
          </w:p>
        </w:tc>
        <w:tc>
          <w:tcPr>
            <w:tcW w:w="567" w:type="pct"/>
            <w:shd w:val="pct10" w:color="auto" w:fill="FFFFFF" w:themeFill="background1"/>
          </w:tcPr>
          <w:p w14:paraId="506872E6" w14:textId="77777777" w:rsidR="00971C71" w:rsidRPr="00CD04BA" w:rsidRDefault="00971C71" w:rsidP="00CD04BA">
            <w:pPr>
              <w:pStyle w:val="JSCsummaryTableHeaderrow"/>
            </w:pPr>
            <w:r w:rsidRPr="00CD04BA">
              <w:t xml:space="preserve">Method, </w:t>
            </w:r>
          </w:p>
          <w:p w14:paraId="520CD252" w14:textId="77777777" w:rsidR="00971C71" w:rsidRPr="00CD04BA" w:rsidRDefault="00971C71" w:rsidP="00CD04BA">
            <w:pPr>
              <w:pStyle w:val="JSCsummaryTableHeaderrow"/>
            </w:pPr>
            <w:r w:rsidRPr="00CD04BA">
              <w:t>F or G (a)</w:t>
            </w:r>
          </w:p>
        </w:tc>
        <w:tc>
          <w:tcPr>
            <w:tcW w:w="489" w:type="pct"/>
            <w:shd w:val="pct10" w:color="auto" w:fill="FFFFFF" w:themeFill="background1"/>
          </w:tcPr>
          <w:p w14:paraId="50ED7BCA" w14:textId="77777777" w:rsidR="00971C71" w:rsidRPr="00CD04BA" w:rsidRDefault="00971C71" w:rsidP="00CD04BA">
            <w:pPr>
              <w:pStyle w:val="JSCsummaryTableHeaderrow"/>
            </w:pPr>
            <w:r w:rsidRPr="00CD04BA">
              <w:t>Rate</w:t>
            </w:r>
          </w:p>
          <w:p w14:paraId="41B2D2B8" w14:textId="77777777" w:rsidR="00971C71" w:rsidRPr="00CD04BA" w:rsidRDefault="00971C71" w:rsidP="00CD04BA">
            <w:pPr>
              <w:pStyle w:val="JSCsummaryTableHeaderrow"/>
            </w:pPr>
            <w:r w:rsidRPr="00CD04BA">
              <w:t>(kg a.s./ha)</w:t>
            </w:r>
          </w:p>
        </w:tc>
        <w:tc>
          <w:tcPr>
            <w:tcW w:w="192" w:type="pct"/>
            <w:shd w:val="pct10" w:color="auto" w:fill="FFFFFF" w:themeFill="background1"/>
          </w:tcPr>
          <w:p w14:paraId="044AAAA0" w14:textId="77777777" w:rsidR="00971C71" w:rsidRPr="00CD04BA" w:rsidRDefault="00971C71" w:rsidP="00CD04BA">
            <w:pPr>
              <w:pStyle w:val="JSCsummaryTableHeaderrow"/>
            </w:pPr>
            <w:r w:rsidRPr="00CD04BA">
              <w:t>No</w:t>
            </w:r>
          </w:p>
        </w:tc>
        <w:tc>
          <w:tcPr>
            <w:tcW w:w="445" w:type="pct"/>
            <w:shd w:val="pct10" w:color="auto" w:fill="FFFFFF" w:themeFill="background1"/>
          </w:tcPr>
          <w:p w14:paraId="3F805E11" w14:textId="77777777" w:rsidR="00971C71" w:rsidRPr="00CD04BA" w:rsidRDefault="00971C71" w:rsidP="00CD04BA">
            <w:pPr>
              <w:pStyle w:val="JSCsummaryTableHeaderrow"/>
            </w:pPr>
            <w:r w:rsidRPr="00CD04BA">
              <w:t>Sampling (DAT)</w:t>
            </w:r>
          </w:p>
        </w:tc>
        <w:tc>
          <w:tcPr>
            <w:tcW w:w="526" w:type="pct"/>
            <w:shd w:val="pct10" w:color="auto" w:fill="FFFFFF" w:themeFill="background1"/>
          </w:tcPr>
          <w:p w14:paraId="3AA596E1" w14:textId="77777777" w:rsidR="00971C71" w:rsidRPr="00CD04BA" w:rsidRDefault="00971C71" w:rsidP="00CD04BA">
            <w:pPr>
              <w:pStyle w:val="JSCsummaryTableHeaderrow"/>
            </w:pPr>
            <w:r w:rsidRPr="00CD04BA">
              <w:t>Remarks</w:t>
            </w:r>
          </w:p>
        </w:tc>
        <w:tc>
          <w:tcPr>
            <w:tcW w:w="708" w:type="pct"/>
            <w:vMerge/>
            <w:shd w:val="clear" w:color="auto" w:fill="D9D9D9"/>
          </w:tcPr>
          <w:p w14:paraId="7D9A145F" w14:textId="77777777" w:rsidR="00971C71" w:rsidRPr="00722A07" w:rsidRDefault="00971C71" w:rsidP="00722A07">
            <w:pPr>
              <w:pStyle w:val="JSCsummaryTableHeaderrow"/>
              <w:rPr>
                <w:b/>
                <w:lang w:val="en-GB"/>
              </w:rPr>
            </w:pPr>
          </w:p>
        </w:tc>
      </w:tr>
      <w:tr w:rsidR="00971C71" w:rsidRPr="00722A07" w14:paraId="406B3678" w14:textId="77777777" w:rsidTr="001E09AB">
        <w:tc>
          <w:tcPr>
            <w:tcW w:w="5000" w:type="pct"/>
            <w:gridSpan w:val="9"/>
            <w:shd w:val="clear" w:color="auto" w:fill="auto"/>
          </w:tcPr>
          <w:p w14:paraId="46518514" w14:textId="77777777" w:rsidR="00971C71" w:rsidRPr="00722A07" w:rsidRDefault="00971C71" w:rsidP="00CD04BA">
            <w:pPr>
              <w:pStyle w:val="JSCsummarytabletext"/>
              <w:rPr>
                <w:highlight w:val="yellow"/>
              </w:rPr>
            </w:pPr>
            <w:r w:rsidRPr="00722A07">
              <w:t>EU data</w:t>
            </w:r>
          </w:p>
        </w:tc>
      </w:tr>
      <w:tr w:rsidR="00E300D3" w:rsidRPr="00722A07" w14:paraId="1953462B" w14:textId="77777777" w:rsidTr="00350F9E">
        <w:tc>
          <w:tcPr>
            <w:tcW w:w="762" w:type="pct"/>
            <w:shd w:val="clear" w:color="auto" w:fill="auto"/>
          </w:tcPr>
          <w:p w14:paraId="6C156A24" w14:textId="77777777" w:rsidR="00E300D3" w:rsidRPr="00722A07" w:rsidRDefault="00E300D3" w:rsidP="00350F9E">
            <w:pPr>
              <w:pStyle w:val="JSCsummarytabletext"/>
            </w:pPr>
            <w:r w:rsidRPr="00722A07">
              <w:t>Fruits and fruiting vegetable</w:t>
            </w:r>
          </w:p>
        </w:tc>
        <w:tc>
          <w:tcPr>
            <w:tcW w:w="584" w:type="pct"/>
            <w:shd w:val="clear" w:color="auto" w:fill="auto"/>
          </w:tcPr>
          <w:p w14:paraId="0C95CB09" w14:textId="77777777" w:rsidR="00E300D3" w:rsidRPr="00722A07" w:rsidRDefault="00E300D3" w:rsidP="00350F9E">
            <w:pPr>
              <w:pStyle w:val="JSCsummarytabletext"/>
              <w:rPr>
                <w:noProof w:val="0"/>
                <w:highlight w:val="yellow"/>
              </w:rPr>
            </w:pPr>
            <w:r w:rsidRPr="008B42F8">
              <w:rPr>
                <w:szCs w:val="20"/>
                <w:lang w:val="it-IT"/>
              </w:rPr>
              <w:t>Apple</w:t>
            </w:r>
          </w:p>
        </w:tc>
        <w:tc>
          <w:tcPr>
            <w:tcW w:w="727" w:type="pct"/>
            <w:shd w:val="clear" w:color="auto" w:fill="auto"/>
          </w:tcPr>
          <w:p w14:paraId="699AD795" w14:textId="77777777" w:rsidR="00E300D3" w:rsidRPr="00722A07" w:rsidRDefault="00E300D3" w:rsidP="00350F9E">
            <w:pPr>
              <w:pStyle w:val="JSCsummarytabletext"/>
              <w:rPr>
                <w:noProof w:val="0"/>
                <w:highlight w:val="yellow"/>
              </w:rPr>
            </w:pPr>
            <w:r w:rsidRPr="008B42F8">
              <w:rPr>
                <w:szCs w:val="20"/>
                <w:lang w:val="it-IT"/>
              </w:rPr>
              <w:t>U-</w:t>
            </w:r>
            <w:r w:rsidRPr="008B42F8">
              <w:rPr>
                <w:szCs w:val="20"/>
                <w:vertAlign w:val="superscript"/>
                <w:lang w:val="it-IT"/>
              </w:rPr>
              <w:t>14</w:t>
            </w:r>
            <w:r w:rsidRPr="008B42F8">
              <w:rPr>
                <w:szCs w:val="20"/>
                <w:lang w:val="it-IT"/>
              </w:rPr>
              <w:t>C-phenyl labelled</w:t>
            </w:r>
          </w:p>
        </w:tc>
        <w:tc>
          <w:tcPr>
            <w:tcW w:w="567" w:type="pct"/>
            <w:shd w:val="clear" w:color="auto" w:fill="auto"/>
          </w:tcPr>
          <w:p w14:paraId="744D5B9F" w14:textId="77777777" w:rsidR="00E300D3" w:rsidRPr="00722A07" w:rsidRDefault="00E300D3" w:rsidP="00350F9E">
            <w:pPr>
              <w:pStyle w:val="JSCsummarytabletext"/>
              <w:rPr>
                <w:noProof w:val="0"/>
                <w:highlight w:val="yellow"/>
              </w:rPr>
            </w:pPr>
            <w:r>
              <w:rPr>
                <w:szCs w:val="20"/>
                <w:lang w:val="it-IT"/>
              </w:rPr>
              <w:t>Application around the trunk</w:t>
            </w:r>
          </w:p>
        </w:tc>
        <w:tc>
          <w:tcPr>
            <w:tcW w:w="489" w:type="pct"/>
            <w:shd w:val="clear" w:color="auto" w:fill="auto"/>
          </w:tcPr>
          <w:p w14:paraId="56C0E390" w14:textId="77777777" w:rsidR="00E300D3" w:rsidRPr="00722A07" w:rsidRDefault="00E300D3" w:rsidP="00D041C9">
            <w:pPr>
              <w:pStyle w:val="JSCsummarytabletext"/>
              <w:rPr>
                <w:noProof w:val="0"/>
                <w:highlight w:val="yellow"/>
              </w:rPr>
            </w:pPr>
            <w:r>
              <w:rPr>
                <w:szCs w:val="20"/>
                <w:lang w:val="it-IT"/>
              </w:rPr>
              <w:t>2.13</w:t>
            </w:r>
          </w:p>
        </w:tc>
        <w:tc>
          <w:tcPr>
            <w:tcW w:w="192" w:type="pct"/>
            <w:shd w:val="clear" w:color="auto" w:fill="auto"/>
          </w:tcPr>
          <w:p w14:paraId="40E6EE71" w14:textId="77777777" w:rsidR="00E300D3" w:rsidRPr="00722A07" w:rsidRDefault="00E300D3" w:rsidP="00350F9E">
            <w:pPr>
              <w:pStyle w:val="JSCsummarytabletext"/>
              <w:rPr>
                <w:noProof w:val="0"/>
                <w:highlight w:val="yellow"/>
              </w:rPr>
            </w:pPr>
            <w:r>
              <w:rPr>
                <w:szCs w:val="20"/>
                <w:lang w:val="it-IT"/>
              </w:rPr>
              <w:t>2</w:t>
            </w:r>
          </w:p>
        </w:tc>
        <w:tc>
          <w:tcPr>
            <w:tcW w:w="445" w:type="pct"/>
            <w:shd w:val="clear" w:color="auto" w:fill="auto"/>
          </w:tcPr>
          <w:p w14:paraId="76564ACD" w14:textId="77777777" w:rsidR="00E300D3" w:rsidRPr="003613EB" w:rsidRDefault="00E300D3" w:rsidP="00D041C9">
            <w:pPr>
              <w:pStyle w:val="JSCsummarytabletext"/>
              <w:rPr>
                <w:noProof w:val="0"/>
              </w:rPr>
            </w:pPr>
            <w:r w:rsidRPr="003613EB">
              <w:rPr>
                <w:szCs w:val="20"/>
                <w:lang w:val="it-IT"/>
              </w:rPr>
              <w:t>56</w:t>
            </w:r>
          </w:p>
        </w:tc>
        <w:tc>
          <w:tcPr>
            <w:tcW w:w="526" w:type="pct"/>
            <w:shd w:val="clear" w:color="auto" w:fill="auto"/>
          </w:tcPr>
          <w:p w14:paraId="67808DEF" w14:textId="77777777" w:rsidR="00E300D3" w:rsidRPr="003613EB" w:rsidRDefault="00E300D3" w:rsidP="00350F9E">
            <w:pPr>
              <w:pStyle w:val="JSCsummarytabletext"/>
              <w:rPr>
                <w:noProof w:val="0"/>
              </w:rPr>
            </w:pPr>
            <w:r w:rsidRPr="003613EB">
              <w:rPr>
                <w:noProof w:val="0"/>
              </w:rPr>
              <w:t>-</w:t>
            </w:r>
          </w:p>
        </w:tc>
        <w:tc>
          <w:tcPr>
            <w:tcW w:w="708" w:type="pct"/>
            <w:vMerge w:val="restart"/>
            <w:shd w:val="clear" w:color="auto" w:fill="auto"/>
          </w:tcPr>
          <w:p w14:paraId="49D20694" w14:textId="77777777" w:rsidR="00E300D3" w:rsidRPr="00722A07" w:rsidRDefault="00CE00CE" w:rsidP="00D041C9">
            <w:pPr>
              <w:pStyle w:val="JSCsummarytabletext"/>
              <w:rPr>
                <w:noProof w:val="0"/>
                <w:highlight w:val="yellow"/>
              </w:rPr>
            </w:pPr>
            <w:r>
              <w:rPr>
                <w:noProof w:val="0"/>
              </w:rPr>
              <w:t>DAR (Greece, 1996) and further addenda</w:t>
            </w:r>
          </w:p>
        </w:tc>
      </w:tr>
      <w:tr w:rsidR="00E300D3" w:rsidRPr="00722A07" w14:paraId="34023EC5" w14:textId="77777777" w:rsidTr="00350F9E">
        <w:tc>
          <w:tcPr>
            <w:tcW w:w="762" w:type="pct"/>
            <w:vMerge w:val="restart"/>
            <w:shd w:val="clear" w:color="auto" w:fill="auto"/>
          </w:tcPr>
          <w:p w14:paraId="2AB79067" w14:textId="77777777" w:rsidR="00E300D3" w:rsidRPr="00722A07" w:rsidRDefault="00E300D3" w:rsidP="00D041C9">
            <w:pPr>
              <w:pStyle w:val="JSCsummarytabletext"/>
            </w:pPr>
            <w:r w:rsidRPr="00722A07">
              <w:t>Root and tuber vegetables</w:t>
            </w:r>
          </w:p>
        </w:tc>
        <w:tc>
          <w:tcPr>
            <w:tcW w:w="584" w:type="pct"/>
            <w:shd w:val="clear" w:color="auto" w:fill="auto"/>
          </w:tcPr>
          <w:p w14:paraId="5F2B7C68" w14:textId="77777777" w:rsidR="00E300D3" w:rsidRPr="00722A07" w:rsidRDefault="00E300D3" w:rsidP="00D041C9">
            <w:pPr>
              <w:pStyle w:val="JSCsummarytabletext"/>
              <w:rPr>
                <w:noProof w:val="0"/>
              </w:rPr>
            </w:pPr>
            <w:r w:rsidRPr="008B42F8">
              <w:rPr>
                <w:szCs w:val="20"/>
                <w:lang w:val="it-IT"/>
              </w:rPr>
              <w:t>Potato</w:t>
            </w:r>
          </w:p>
        </w:tc>
        <w:tc>
          <w:tcPr>
            <w:tcW w:w="727" w:type="pct"/>
            <w:shd w:val="clear" w:color="auto" w:fill="auto"/>
          </w:tcPr>
          <w:p w14:paraId="22509C71" w14:textId="77777777" w:rsidR="00E300D3" w:rsidRPr="00722A07" w:rsidRDefault="00E300D3" w:rsidP="00D041C9">
            <w:pPr>
              <w:pStyle w:val="JSCsummarytabletext"/>
              <w:rPr>
                <w:noProof w:val="0"/>
              </w:rPr>
            </w:pPr>
            <w:r w:rsidRPr="008B42F8">
              <w:rPr>
                <w:szCs w:val="20"/>
                <w:lang w:val="it-IT"/>
              </w:rPr>
              <w:t>U-</w:t>
            </w:r>
            <w:r w:rsidRPr="008B42F8">
              <w:rPr>
                <w:szCs w:val="20"/>
                <w:vertAlign w:val="superscript"/>
                <w:lang w:val="it-IT"/>
              </w:rPr>
              <w:t>14</w:t>
            </w:r>
            <w:r w:rsidRPr="008B42F8">
              <w:rPr>
                <w:szCs w:val="20"/>
                <w:lang w:val="it-IT"/>
              </w:rPr>
              <w:t>C-phenyl labelled</w:t>
            </w:r>
          </w:p>
        </w:tc>
        <w:tc>
          <w:tcPr>
            <w:tcW w:w="567" w:type="pct"/>
            <w:shd w:val="clear" w:color="auto" w:fill="auto"/>
          </w:tcPr>
          <w:p w14:paraId="098E5BCB" w14:textId="77777777" w:rsidR="00E300D3" w:rsidRPr="00722A07" w:rsidRDefault="00E300D3" w:rsidP="00D041C9">
            <w:pPr>
              <w:pStyle w:val="JSCsummarytabletext"/>
              <w:rPr>
                <w:noProof w:val="0"/>
              </w:rPr>
            </w:pPr>
            <w:r>
              <w:rPr>
                <w:szCs w:val="20"/>
                <w:lang w:val="it-IT"/>
              </w:rPr>
              <w:t>Foliar</w:t>
            </w:r>
          </w:p>
        </w:tc>
        <w:tc>
          <w:tcPr>
            <w:tcW w:w="489" w:type="pct"/>
            <w:shd w:val="clear" w:color="auto" w:fill="auto"/>
          </w:tcPr>
          <w:p w14:paraId="35642BD3" w14:textId="77777777" w:rsidR="00E300D3" w:rsidRPr="00722A07" w:rsidRDefault="00E300D3" w:rsidP="00D041C9">
            <w:pPr>
              <w:pStyle w:val="JSCsummarytabletext"/>
              <w:rPr>
                <w:noProof w:val="0"/>
              </w:rPr>
            </w:pPr>
            <w:r>
              <w:rPr>
                <w:szCs w:val="20"/>
                <w:lang w:val="it-IT"/>
              </w:rPr>
              <w:t>0.07</w:t>
            </w:r>
          </w:p>
        </w:tc>
        <w:tc>
          <w:tcPr>
            <w:tcW w:w="192" w:type="pct"/>
            <w:shd w:val="clear" w:color="auto" w:fill="auto"/>
          </w:tcPr>
          <w:p w14:paraId="5EF21684" w14:textId="77777777" w:rsidR="00E300D3" w:rsidRPr="00722A07" w:rsidRDefault="00E300D3" w:rsidP="00D041C9">
            <w:pPr>
              <w:pStyle w:val="JSCsummarytabletext"/>
              <w:rPr>
                <w:noProof w:val="0"/>
              </w:rPr>
            </w:pPr>
            <w:r>
              <w:rPr>
                <w:szCs w:val="20"/>
                <w:lang w:val="it-IT"/>
              </w:rPr>
              <w:t>2</w:t>
            </w:r>
          </w:p>
        </w:tc>
        <w:tc>
          <w:tcPr>
            <w:tcW w:w="445" w:type="pct"/>
            <w:shd w:val="clear" w:color="auto" w:fill="auto"/>
          </w:tcPr>
          <w:p w14:paraId="0856B021" w14:textId="77777777" w:rsidR="00E300D3" w:rsidRPr="00722A07" w:rsidRDefault="00E300D3" w:rsidP="00D041C9">
            <w:pPr>
              <w:pStyle w:val="JSCsummarytabletext"/>
              <w:rPr>
                <w:noProof w:val="0"/>
              </w:rPr>
            </w:pPr>
            <w:r>
              <w:rPr>
                <w:szCs w:val="20"/>
                <w:lang w:val="it-IT"/>
              </w:rPr>
              <w:t>82</w:t>
            </w:r>
          </w:p>
        </w:tc>
        <w:tc>
          <w:tcPr>
            <w:tcW w:w="526" w:type="pct"/>
            <w:shd w:val="clear" w:color="auto" w:fill="auto"/>
          </w:tcPr>
          <w:p w14:paraId="00AFA43B" w14:textId="77777777" w:rsidR="00E300D3" w:rsidRPr="00722A07" w:rsidRDefault="00E300D3" w:rsidP="00D041C9">
            <w:pPr>
              <w:pStyle w:val="JSCsummarytabletext"/>
              <w:rPr>
                <w:noProof w:val="0"/>
              </w:rPr>
            </w:pPr>
            <w:r>
              <w:rPr>
                <w:noProof w:val="0"/>
              </w:rPr>
              <w:t>-</w:t>
            </w:r>
          </w:p>
        </w:tc>
        <w:tc>
          <w:tcPr>
            <w:tcW w:w="708" w:type="pct"/>
            <w:vMerge/>
            <w:shd w:val="clear" w:color="auto" w:fill="auto"/>
          </w:tcPr>
          <w:p w14:paraId="6D3C0E6C" w14:textId="77777777" w:rsidR="00E300D3" w:rsidRPr="00722A07" w:rsidRDefault="00E300D3" w:rsidP="00D041C9">
            <w:pPr>
              <w:pStyle w:val="JSCsummarytabletext"/>
              <w:rPr>
                <w:noProof w:val="0"/>
              </w:rPr>
            </w:pPr>
          </w:p>
        </w:tc>
      </w:tr>
      <w:tr w:rsidR="00E300D3" w:rsidRPr="00722A07" w14:paraId="583DA1AA" w14:textId="77777777" w:rsidTr="00350F9E">
        <w:tc>
          <w:tcPr>
            <w:tcW w:w="762" w:type="pct"/>
            <w:vMerge/>
            <w:shd w:val="clear" w:color="auto" w:fill="auto"/>
          </w:tcPr>
          <w:p w14:paraId="552EE268" w14:textId="77777777" w:rsidR="00E300D3" w:rsidRPr="00722A07" w:rsidRDefault="00E300D3" w:rsidP="00D041C9">
            <w:pPr>
              <w:pStyle w:val="JSCsummarytabletext"/>
            </w:pPr>
          </w:p>
        </w:tc>
        <w:tc>
          <w:tcPr>
            <w:tcW w:w="584" w:type="pct"/>
            <w:shd w:val="clear" w:color="auto" w:fill="auto"/>
          </w:tcPr>
          <w:p w14:paraId="02B09DA1" w14:textId="77777777" w:rsidR="00E300D3" w:rsidRPr="00722A07" w:rsidRDefault="00E300D3" w:rsidP="00D041C9">
            <w:pPr>
              <w:pStyle w:val="JSCsummarytabletext"/>
              <w:rPr>
                <w:noProof w:val="0"/>
              </w:rPr>
            </w:pPr>
            <w:r w:rsidRPr="008B42F8">
              <w:rPr>
                <w:szCs w:val="20"/>
                <w:lang w:val="it-IT"/>
              </w:rPr>
              <w:t>Potato</w:t>
            </w:r>
          </w:p>
        </w:tc>
        <w:tc>
          <w:tcPr>
            <w:tcW w:w="727" w:type="pct"/>
            <w:shd w:val="clear" w:color="auto" w:fill="auto"/>
          </w:tcPr>
          <w:p w14:paraId="4C9BE7E7" w14:textId="77777777" w:rsidR="00E300D3" w:rsidRPr="00722A07" w:rsidRDefault="00E300D3" w:rsidP="00D041C9">
            <w:pPr>
              <w:pStyle w:val="JSCsummarytabletext"/>
              <w:rPr>
                <w:noProof w:val="0"/>
              </w:rPr>
            </w:pPr>
            <w:r w:rsidRPr="008B42F8">
              <w:rPr>
                <w:szCs w:val="20"/>
                <w:lang w:val="it-IT"/>
              </w:rPr>
              <w:t>U-</w:t>
            </w:r>
            <w:r w:rsidRPr="008B42F8">
              <w:rPr>
                <w:szCs w:val="20"/>
                <w:vertAlign w:val="superscript"/>
                <w:lang w:val="it-IT"/>
              </w:rPr>
              <w:t>14</w:t>
            </w:r>
            <w:r w:rsidRPr="008B42F8">
              <w:rPr>
                <w:szCs w:val="20"/>
                <w:lang w:val="it-IT"/>
              </w:rPr>
              <w:t>C-phenyl labelled</w:t>
            </w:r>
          </w:p>
        </w:tc>
        <w:tc>
          <w:tcPr>
            <w:tcW w:w="567" w:type="pct"/>
            <w:shd w:val="clear" w:color="auto" w:fill="auto"/>
          </w:tcPr>
          <w:p w14:paraId="141C6E87" w14:textId="77777777" w:rsidR="00E300D3" w:rsidRPr="00722A07" w:rsidRDefault="00E300D3" w:rsidP="00D041C9">
            <w:pPr>
              <w:pStyle w:val="JSCsummarytabletext"/>
              <w:rPr>
                <w:noProof w:val="0"/>
              </w:rPr>
            </w:pPr>
            <w:r>
              <w:rPr>
                <w:szCs w:val="20"/>
                <w:lang w:val="it-IT"/>
              </w:rPr>
              <w:t>Foliar</w:t>
            </w:r>
          </w:p>
        </w:tc>
        <w:tc>
          <w:tcPr>
            <w:tcW w:w="489" w:type="pct"/>
            <w:shd w:val="clear" w:color="auto" w:fill="auto"/>
          </w:tcPr>
          <w:p w14:paraId="21C8E0D9" w14:textId="77777777" w:rsidR="00E300D3" w:rsidRDefault="00E300D3" w:rsidP="00D041C9">
            <w:pPr>
              <w:pStyle w:val="OECD-BASIS-TEXT"/>
              <w:spacing w:before="40" w:after="40"/>
              <w:jc w:val="left"/>
              <w:rPr>
                <w:sz w:val="20"/>
                <w:szCs w:val="20"/>
                <w:lang w:val="it-IT"/>
              </w:rPr>
            </w:pPr>
            <w:r>
              <w:rPr>
                <w:sz w:val="20"/>
                <w:szCs w:val="20"/>
                <w:lang w:val="it-IT"/>
              </w:rPr>
              <w:t>0.14</w:t>
            </w:r>
          </w:p>
          <w:p w14:paraId="3266BA54" w14:textId="77777777" w:rsidR="00E300D3" w:rsidRPr="00722A07" w:rsidRDefault="00E300D3" w:rsidP="00D041C9">
            <w:pPr>
              <w:pStyle w:val="JSCsummarytabletext"/>
              <w:rPr>
                <w:noProof w:val="0"/>
              </w:rPr>
            </w:pPr>
            <w:r>
              <w:rPr>
                <w:szCs w:val="20"/>
                <w:lang w:val="it-IT"/>
              </w:rPr>
              <w:t>0.28</w:t>
            </w:r>
          </w:p>
        </w:tc>
        <w:tc>
          <w:tcPr>
            <w:tcW w:w="192" w:type="pct"/>
            <w:shd w:val="clear" w:color="auto" w:fill="auto"/>
          </w:tcPr>
          <w:p w14:paraId="2A06E5A9" w14:textId="77777777" w:rsidR="00E300D3" w:rsidRPr="00722A07" w:rsidRDefault="00E300D3" w:rsidP="00D041C9">
            <w:pPr>
              <w:pStyle w:val="JSCsummarytabletext"/>
              <w:rPr>
                <w:noProof w:val="0"/>
              </w:rPr>
            </w:pPr>
            <w:r>
              <w:rPr>
                <w:szCs w:val="20"/>
                <w:lang w:val="it-IT"/>
              </w:rPr>
              <w:t>2</w:t>
            </w:r>
          </w:p>
        </w:tc>
        <w:tc>
          <w:tcPr>
            <w:tcW w:w="445" w:type="pct"/>
            <w:shd w:val="clear" w:color="auto" w:fill="auto"/>
          </w:tcPr>
          <w:p w14:paraId="65A54043" w14:textId="77777777" w:rsidR="00E300D3" w:rsidRPr="00722A07" w:rsidRDefault="00E300D3" w:rsidP="00D041C9">
            <w:pPr>
              <w:pStyle w:val="JSCsummarytabletext"/>
              <w:rPr>
                <w:noProof w:val="0"/>
              </w:rPr>
            </w:pPr>
            <w:r>
              <w:rPr>
                <w:szCs w:val="20"/>
                <w:lang w:val="it-IT"/>
              </w:rPr>
              <w:t>29</w:t>
            </w:r>
          </w:p>
        </w:tc>
        <w:tc>
          <w:tcPr>
            <w:tcW w:w="526" w:type="pct"/>
            <w:shd w:val="clear" w:color="auto" w:fill="auto"/>
          </w:tcPr>
          <w:p w14:paraId="0F9F2934" w14:textId="77777777" w:rsidR="00E300D3" w:rsidRPr="00722A07" w:rsidRDefault="00E300D3" w:rsidP="00D041C9">
            <w:pPr>
              <w:pStyle w:val="JSCsummarytabletext"/>
              <w:rPr>
                <w:noProof w:val="0"/>
              </w:rPr>
            </w:pPr>
            <w:r>
              <w:rPr>
                <w:noProof w:val="0"/>
              </w:rPr>
              <w:t>-</w:t>
            </w:r>
          </w:p>
        </w:tc>
        <w:tc>
          <w:tcPr>
            <w:tcW w:w="708" w:type="pct"/>
            <w:vMerge/>
            <w:shd w:val="clear" w:color="auto" w:fill="auto"/>
          </w:tcPr>
          <w:p w14:paraId="67FC61B7" w14:textId="77777777" w:rsidR="00E300D3" w:rsidRPr="00722A07" w:rsidRDefault="00E300D3" w:rsidP="00D041C9">
            <w:pPr>
              <w:pStyle w:val="JSCsummarytabletext"/>
              <w:rPr>
                <w:noProof w:val="0"/>
              </w:rPr>
            </w:pPr>
          </w:p>
        </w:tc>
      </w:tr>
      <w:tr w:rsidR="00E300D3" w:rsidRPr="00722A07" w14:paraId="5E768991" w14:textId="77777777" w:rsidTr="00350F9E">
        <w:tc>
          <w:tcPr>
            <w:tcW w:w="762" w:type="pct"/>
            <w:shd w:val="clear" w:color="auto" w:fill="auto"/>
          </w:tcPr>
          <w:p w14:paraId="4F6FDE15" w14:textId="77777777" w:rsidR="00E300D3" w:rsidRPr="00722A07" w:rsidRDefault="00E300D3" w:rsidP="00D041C9">
            <w:pPr>
              <w:pStyle w:val="JSCsummarytabletext"/>
            </w:pPr>
            <w:r w:rsidRPr="00722A07">
              <w:t>Pulses and oilseeds</w:t>
            </w:r>
          </w:p>
        </w:tc>
        <w:tc>
          <w:tcPr>
            <w:tcW w:w="584" w:type="pct"/>
            <w:shd w:val="clear" w:color="auto" w:fill="auto"/>
          </w:tcPr>
          <w:p w14:paraId="11A7B7FA" w14:textId="77777777" w:rsidR="00E300D3" w:rsidRPr="00722A07" w:rsidRDefault="00E300D3" w:rsidP="00D041C9">
            <w:pPr>
              <w:pStyle w:val="JSCsummarytabletext"/>
              <w:rPr>
                <w:noProof w:val="0"/>
              </w:rPr>
            </w:pPr>
            <w:r w:rsidRPr="008B42F8">
              <w:rPr>
                <w:szCs w:val="20"/>
                <w:lang w:val="it-IT"/>
              </w:rPr>
              <w:t>Soybean</w:t>
            </w:r>
          </w:p>
        </w:tc>
        <w:tc>
          <w:tcPr>
            <w:tcW w:w="727" w:type="pct"/>
            <w:shd w:val="clear" w:color="auto" w:fill="auto"/>
          </w:tcPr>
          <w:p w14:paraId="6A49BE52" w14:textId="77777777" w:rsidR="00E300D3" w:rsidRPr="00722A07" w:rsidRDefault="00E300D3" w:rsidP="00D041C9">
            <w:pPr>
              <w:pStyle w:val="JSCsummarytabletext"/>
              <w:rPr>
                <w:noProof w:val="0"/>
              </w:rPr>
            </w:pPr>
            <w:r>
              <w:rPr>
                <w:szCs w:val="20"/>
                <w:lang w:val="it-IT"/>
              </w:rPr>
              <w:t>1</w:t>
            </w:r>
            <w:r w:rsidRPr="008B42F8">
              <w:rPr>
                <w:szCs w:val="20"/>
                <w:lang w:val="it-IT"/>
              </w:rPr>
              <w:t>-</w:t>
            </w:r>
            <w:r w:rsidRPr="008B42F8">
              <w:rPr>
                <w:szCs w:val="20"/>
                <w:vertAlign w:val="superscript"/>
                <w:lang w:val="it-IT"/>
              </w:rPr>
              <w:t>14</w:t>
            </w:r>
            <w:r w:rsidRPr="008B42F8">
              <w:rPr>
                <w:szCs w:val="20"/>
                <w:lang w:val="it-IT"/>
              </w:rPr>
              <w:t>C-</w:t>
            </w:r>
            <w:r>
              <w:rPr>
                <w:szCs w:val="20"/>
                <w:lang w:val="it-IT"/>
              </w:rPr>
              <w:t>2,4-D</w:t>
            </w:r>
          </w:p>
        </w:tc>
        <w:tc>
          <w:tcPr>
            <w:tcW w:w="567" w:type="pct"/>
            <w:shd w:val="clear" w:color="auto" w:fill="auto"/>
          </w:tcPr>
          <w:p w14:paraId="2A173B17" w14:textId="77777777" w:rsidR="00E300D3" w:rsidRPr="00722A07" w:rsidRDefault="00E300D3" w:rsidP="00D041C9">
            <w:pPr>
              <w:pStyle w:val="JSCsummarytabletext"/>
              <w:rPr>
                <w:noProof w:val="0"/>
              </w:rPr>
            </w:pPr>
            <w:r>
              <w:rPr>
                <w:szCs w:val="20"/>
                <w:lang w:val="it-IT"/>
              </w:rPr>
              <w:t>Injection, G</w:t>
            </w:r>
          </w:p>
        </w:tc>
        <w:tc>
          <w:tcPr>
            <w:tcW w:w="489" w:type="pct"/>
            <w:shd w:val="clear" w:color="auto" w:fill="auto"/>
          </w:tcPr>
          <w:p w14:paraId="58429907" w14:textId="77777777" w:rsidR="00E300D3" w:rsidRPr="00722A07" w:rsidRDefault="00E300D3" w:rsidP="00D041C9">
            <w:pPr>
              <w:pStyle w:val="JSCsummarytabletext"/>
              <w:rPr>
                <w:noProof w:val="0"/>
              </w:rPr>
            </w:pPr>
            <w:r>
              <w:rPr>
                <w:szCs w:val="20"/>
                <w:lang w:val="it-IT"/>
              </w:rPr>
              <w:t xml:space="preserve">21 </w:t>
            </w:r>
            <w:r w:rsidRPr="008B42F8">
              <w:rPr>
                <w:szCs w:val="20"/>
                <w:lang w:val="it-IT"/>
              </w:rPr>
              <w:t>µg/plant</w:t>
            </w:r>
            <w:r>
              <w:rPr>
                <w:szCs w:val="20"/>
                <w:lang w:val="it-IT"/>
              </w:rPr>
              <w:t xml:space="preserve"> </w:t>
            </w:r>
            <w:r w:rsidRPr="008B42F8">
              <w:rPr>
                <w:szCs w:val="20"/>
                <w:lang w:val="it-IT"/>
              </w:rPr>
              <w:t>or callus</w:t>
            </w:r>
          </w:p>
        </w:tc>
        <w:tc>
          <w:tcPr>
            <w:tcW w:w="192" w:type="pct"/>
            <w:shd w:val="clear" w:color="auto" w:fill="auto"/>
          </w:tcPr>
          <w:p w14:paraId="0DF579D0" w14:textId="77777777" w:rsidR="00E300D3" w:rsidRPr="00722A07" w:rsidRDefault="00E300D3" w:rsidP="00D041C9">
            <w:pPr>
              <w:pStyle w:val="JSCsummarytabletext"/>
              <w:rPr>
                <w:noProof w:val="0"/>
              </w:rPr>
            </w:pPr>
            <w:r>
              <w:rPr>
                <w:szCs w:val="20"/>
                <w:lang w:val="it-IT"/>
              </w:rPr>
              <w:t>1</w:t>
            </w:r>
          </w:p>
        </w:tc>
        <w:tc>
          <w:tcPr>
            <w:tcW w:w="445" w:type="pct"/>
            <w:shd w:val="clear" w:color="auto" w:fill="auto"/>
          </w:tcPr>
          <w:p w14:paraId="1D4ED2FE" w14:textId="77777777" w:rsidR="00E300D3" w:rsidRDefault="00E300D3" w:rsidP="00D041C9">
            <w:pPr>
              <w:pStyle w:val="OECD-BASIS-TEXT"/>
              <w:spacing w:before="40" w:after="40"/>
              <w:jc w:val="left"/>
              <w:rPr>
                <w:sz w:val="20"/>
                <w:szCs w:val="20"/>
                <w:lang w:val="it-IT"/>
              </w:rPr>
            </w:pPr>
            <w:r w:rsidRPr="008B42F8">
              <w:rPr>
                <w:sz w:val="20"/>
                <w:szCs w:val="20"/>
                <w:lang w:val="it-IT"/>
              </w:rPr>
              <w:t>Plants: 14</w:t>
            </w:r>
          </w:p>
          <w:p w14:paraId="7401171D" w14:textId="77777777" w:rsidR="00E300D3" w:rsidRPr="00722A07" w:rsidRDefault="00E300D3" w:rsidP="00D041C9">
            <w:pPr>
              <w:pStyle w:val="JSCsummarytabletext"/>
              <w:rPr>
                <w:noProof w:val="0"/>
              </w:rPr>
            </w:pPr>
            <w:r w:rsidRPr="008B42F8">
              <w:rPr>
                <w:szCs w:val="20"/>
                <w:lang w:val="it-IT"/>
              </w:rPr>
              <w:t>Callus: 7</w:t>
            </w:r>
          </w:p>
        </w:tc>
        <w:tc>
          <w:tcPr>
            <w:tcW w:w="526" w:type="pct"/>
            <w:shd w:val="clear" w:color="auto" w:fill="auto"/>
          </w:tcPr>
          <w:p w14:paraId="68E0A041" w14:textId="77777777" w:rsidR="00E300D3" w:rsidRPr="00722A07" w:rsidRDefault="00E300D3" w:rsidP="00D041C9">
            <w:pPr>
              <w:pStyle w:val="JSCsummarytabletext"/>
              <w:rPr>
                <w:noProof w:val="0"/>
              </w:rPr>
            </w:pPr>
            <w:r>
              <w:rPr>
                <w:noProof w:val="0"/>
              </w:rPr>
              <w:t>-</w:t>
            </w:r>
          </w:p>
        </w:tc>
        <w:tc>
          <w:tcPr>
            <w:tcW w:w="708" w:type="pct"/>
            <w:vMerge/>
            <w:shd w:val="clear" w:color="auto" w:fill="auto"/>
          </w:tcPr>
          <w:p w14:paraId="0C70CD09" w14:textId="77777777" w:rsidR="00E300D3" w:rsidRPr="00722A07" w:rsidRDefault="00E300D3" w:rsidP="00D041C9">
            <w:pPr>
              <w:pStyle w:val="JSCsummarytabletext"/>
              <w:rPr>
                <w:noProof w:val="0"/>
              </w:rPr>
            </w:pPr>
          </w:p>
        </w:tc>
      </w:tr>
      <w:tr w:rsidR="00E300D3" w:rsidRPr="00722A07" w14:paraId="58EBEEA5" w14:textId="77777777" w:rsidTr="00350F9E">
        <w:tc>
          <w:tcPr>
            <w:tcW w:w="762" w:type="pct"/>
            <w:vMerge w:val="restart"/>
            <w:shd w:val="clear" w:color="auto" w:fill="auto"/>
          </w:tcPr>
          <w:p w14:paraId="04885B78" w14:textId="77777777" w:rsidR="00E300D3" w:rsidRPr="00722A07" w:rsidRDefault="00E300D3" w:rsidP="00D041C9">
            <w:pPr>
              <w:pStyle w:val="JSCsummarytabletext"/>
            </w:pPr>
            <w:r w:rsidRPr="00722A07">
              <w:t>Cereals</w:t>
            </w:r>
          </w:p>
        </w:tc>
        <w:tc>
          <w:tcPr>
            <w:tcW w:w="584" w:type="pct"/>
            <w:shd w:val="clear" w:color="auto" w:fill="auto"/>
          </w:tcPr>
          <w:p w14:paraId="7E29AB42" w14:textId="77777777" w:rsidR="00E300D3" w:rsidRPr="00722A07" w:rsidRDefault="00E300D3" w:rsidP="00D041C9">
            <w:pPr>
              <w:pStyle w:val="JSCsummarytabletext"/>
              <w:rPr>
                <w:noProof w:val="0"/>
              </w:rPr>
            </w:pPr>
            <w:r w:rsidRPr="008B42F8">
              <w:rPr>
                <w:szCs w:val="20"/>
                <w:lang w:val="it-IT"/>
              </w:rPr>
              <w:t>Wheat</w:t>
            </w:r>
          </w:p>
        </w:tc>
        <w:tc>
          <w:tcPr>
            <w:tcW w:w="727" w:type="pct"/>
            <w:shd w:val="clear" w:color="auto" w:fill="auto"/>
          </w:tcPr>
          <w:p w14:paraId="1F9C0AAD" w14:textId="77777777" w:rsidR="00E300D3" w:rsidRPr="00722A07" w:rsidRDefault="00E300D3" w:rsidP="00D041C9">
            <w:pPr>
              <w:pStyle w:val="JSCsummarytabletext"/>
              <w:rPr>
                <w:noProof w:val="0"/>
              </w:rPr>
            </w:pPr>
            <w:r w:rsidRPr="008B42F8">
              <w:rPr>
                <w:szCs w:val="20"/>
                <w:lang w:val="it-IT"/>
              </w:rPr>
              <w:t>U-</w:t>
            </w:r>
            <w:r w:rsidRPr="008B42F8">
              <w:rPr>
                <w:szCs w:val="20"/>
                <w:vertAlign w:val="superscript"/>
                <w:lang w:val="it-IT"/>
              </w:rPr>
              <w:t>14</w:t>
            </w:r>
            <w:r w:rsidRPr="008B42F8">
              <w:rPr>
                <w:szCs w:val="20"/>
                <w:lang w:val="it-IT"/>
              </w:rPr>
              <w:t>C-phenyl labelled</w:t>
            </w:r>
          </w:p>
        </w:tc>
        <w:tc>
          <w:tcPr>
            <w:tcW w:w="567" w:type="pct"/>
            <w:shd w:val="clear" w:color="auto" w:fill="auto"/>
          </w:tcPr>
          <w:p w14:paraId="40524087" w14:textId="77777777" w:rsidR="00E300D3" w:rsidRPr="00722A07" w:rsidRDefault="00E300D3" w:rsidP="00D041C9">
            <w:pPr>
              <w:pStyle w:val="JSCsummarytabletext"/>
              <w:rPr>
                <w:noProof w:val="0"/>
              </w:rPr>
            </w:pPr>
            <w:r>
              <w:rPr>
                <w:szCs w:val="20"/>
                <w:lang w:val="it-IT"/>
              </w:rPr>
              <w:t>Foliar</w:t>
            </w:r>
          </w:p>
        </w:tc>
        <w:tc>
          <w:tcPr>
            <w:tcW w:w="489" w:type="pct"/>
            <w:shd w:val="clear" w:color="auto" w:fill="auto"/>
          </w:tcPr>
          <w:p w14:paraId="2E823EEE" w14:textId="77777777" w:rsidR="00E300D3" w:rsidRPr="00722A07" w:rsidRDefault="00E300D3" w:rsidP="00D041C9">
            <w:pPr>
              <w:pStyle w:val="JSCsummarytabletext"/>
              <w:rPr>
                <w:noProof w:val="0"/>
              </w:rPr>
            </w:pPr>
            <w:r>
              <w:rPr>
                <w:szCs w:val="20"/>
                <w:lang w:val="it-IT"/>
              </w:rPr>
              <w:t>1.68</w:t>
            </w:r>
          </w:p>
        </w:tc>
        <w:tc>
          <w:tcPr>
            <w:tcW w:w="192" w:type="pct"/>
            <w:shd w:val="clear" w:color="auto" w:fill="auto"/>
          </w:tcPr>
          <w:p w14:paraId="55B4F9AA" w14:textId="77777777" w:rsidR="00E300D3" w:rsidRPr="00722A07" w:rsidRDefault="00E300D3" w:rsidP="00D041C9">
            <w:pPr>
              <w:pStyle w:val="JSCsummarytabletext"/>
              <w:rPr>
                <w:noProof w:val="0"/>
              </w:rPr>
            </w:pPr>
            <w:r>
              <w:rPr>
                <w:szCs w:val="20"/>
                <w:lang w:val="it-IT"/>
              </w:rPr>
              <w:t>1</w:t>
            </w:r>
          </w:p>
        </w:tc>
        <w:tc>
          <w:tcPr>
            <w:tcW w:w="445" w:type="pct"/>
            <w:shd w:val="clear" w:color="auto" w:fill="auto"/>
          </w:tcPr>
          <w:p w14:paraId="1ADADA5C" w14:textId="77777777" w:rsidR="00E300D3" w:rsidRPr="00722A07" w:rsidRDefault="00E300D3" w:rsidP="00D041C9">
            <w:pPr>
              <w:pStyle w:val="JSCsummarytabletext"/>
              <w:rPr>
                <w:noProof w:val="0"/>
              </w:rPr>
            </w:pPr>
            <w:r>
              <w:rPr>
                <w:szCs w:val="20"/>
                <w:lang w:val="it-IT"/>
              </w:rPr>
              <w:t>0, 10, 28, 49</w:t>
            </w:r>
          </w:p>
        </w:tc>
        <w:tc>
          <w:tcPr>
            <w:tcW w:w="526" w:type="pct"/>
            <w:shd w:val="clear" w:color="auto" w:fill="auto"/>
          </w:tcPr>
          <w:p w14:paraId="58F7A89A" w14:textId="77777777" w:rsidR="00E300D3" w:rsidRPr="00722A07" w:rsidRDefault="00E300D3" w:rsidP="00D041C9">
            <w:pPr>
              <w:pStyle w:val="JSCsummarytabletext"/>
              <w:rPr>
                <w:noProof w:val="0"/>
              </w:rPr>
            </w:pPr>
            <w:r>
              <w:rPr>
                <w:noProof w:val="0"/>
              </w:rPr>
              <w:t>-</w:t>
            </w:r>
          </w:p>
        </w:tc>
        <w:tc>
          <w:tcPr>
            <w:tcW w:w="708" w:type="pct"/>
            <w:vMerge/>
            <w:shd w:val="clear" w:color="auto" w:fill="auto"/>
          </w:tcPr>
          <w:p w14:paraId="300C0A17" w14:textId="77777777" w:rsidR="00E300D3" w:rsidRPr="00722A07" w:rsidRDefault="00E300D3" w:rsidP="00D041C9">
            <w:pPr>
              <w:pStyle w:val="JSCsummarytabletext"/>
              <w:rPr>
                <w:noProof w:val="0"/>
              </w:rPr>
            </w:pPr>
          </w:p>
        </w:tc>
      </w:tr>
      <w:tr w:rsidR="00E300D3" w:rsidRPr="00722A07" w14:paraId="2A75364E" w14:textId="77777777" w:rsidTr="00350F9E">
        <w:tc>
          <w:tcPr>
            <w:tcW w:w="762" w:type="pct"/>
            <w:vMerge/>
            <w:shd w:val="clear" w:color="auto" w:fill="auto"/>
          </w:tcPr>
          <w:p w14:paraId="6E2F050F" w14:textId="77777777" w:rsidR="00E300D3" w:rsidRPr="00722A07" w:rsidRDefault="00E300D3" w:rsidP="00D041C9">
            <w:pPr>
              <w:pStyle w:val="JSCsummarytabletext"/>
            </w:pPr>
          </w:p>
        </w:tc>
        <w:tc>
          <w:tcPr>
            <w:tcW w:w="584" w:type="pct"/>
            <w:shd w:val="clear" w:color="auto" w:fill="auto"/>
          </w:tcPr>
          <w:p w14:paraId="1CE1F77A" w14:textId="77777777" w:rsidR="00E300D3" w:rsidRPr="008B42F8" w:rsidRDefault="00E300D3" w:rsidP="00D041C9">
            <w:pPr>
              <w:pStyle w:val="JSCsummarytabletext"/>
              <w:rPr>
                <w:szCs w:val="20"/>
                <w:lang w:val="it-IT"/>
              </w:rPr>
            </w:pPr>
            <w:r w:rsidRPr="003E0BA9">
              <w:t>Wheat</w:t>
            </w:r>
          </w:p>
        </w:tc>
        <w:tc>
          <w:tcPr>
            <w:tcW w:w="727" w:type="pct"/>
            <w:shd w:val="clear" w:color="auto" w:fill="auto"/>
          </w:tcPr>
          <w:p w14:paraId="23DFD3DF" w14:textId="77777777" w:rsidR="00E300D3" w:rsidRPr="008B42F8" w:rsidRDefault="00E300D3" w:rsidP="00D041C9">
            <w:pPr>
              <w:pStyle w:val="JSCsummarytabletext"/>
              <w:rPr>
                <w:szCs w:val="20"/>
                <w:lang w:val="it-IT"/>
              </w:rPr>
            </w:pPr>
            <w:r w:rsidRPr="003E0BA9">
              <w:t>Unlabelled</w:t>
            </w:r>
          </w:p>
        </w:tc>
        <w:tc>
          <w:tcPr>
            <w:tcW w:w="567" w:type="pct"/>
            <w:shd w:val="clear" w:color="auto" w:fill="auto"/>
          </w:tcPr>
          <w:p w14:paraId="5CCFCF9A" w14:textId="77777777" w:rsidR="00E300D3" w:rsidRDefault="00E300D3" w:rsidP="00D041C9">
            <w:pPr>
              <w:pStyle w:val="JSCsummarytabletext"/>
              <w:rPr>
                <w:szCs w:val="20"/>
                <w:lang w:val="it-IT"/>
              </w:rPr>
            </w:pPr>
            <w:r w:rsidRPr="003E0BA9">
              <w:t>Foliar, F</w:t>
            </w:r>
          </w:p>
        </w:tc>
        <w:tc>
          <w:tcPr>
            <w:tcW w:w="489" w:type="pct"/>
            <w:shd w:val="clear" w:color="auto" w:fill="auto"/>
          </w:tcPr>
          <w:p w14:paraId="2B5C2CA0" w14:textId="77777777" w:rsidR="00E300D3" w:rsidRDefault="00E300D3" w:rsidP="00D041C9">
            <w:pPr>
              <w:pStyle w:val="JSCsummarytabletext"/>
              <w:rPr>
                <w:szCs w:val="20"/>
                <w:lang w:val="it-IT"/>
              </w:rPr>
            </w:pPr>
            <w:r w:rsidRPr="003E0BA9">
              <w:t>0.50</w:t>
            </w:r>
          </w:p>
        </w:tc>
        <w:tc>
          <w:tcPr>
            <w:tcW w:w="192" w:type="pct"/>
            <w:shd w:val="clear" w:color="auto" w:fill="auto"/>
          </w:tcPr>
          <w:p w14:paraId="0A28BC43" w14:textId="77777777" w:rsidR="00E300D3" w:rsidRDefault="00E300D3" w:rsidP="00D041C9">
            <w:pPr>
              <w:pStyle w:val="JSCsummarytabletext"/>
              <w:rPr>
                <w:szCs w:val="20"/>
                <w:lang w:val="it-IT"/>
              </w:rPr>
            </w:pPr>
            <w:r w:rsidRPr="003E0BA9">
              <w:t>1</w:t>
            </w:r>
          </w:p>
        </w:tc>
        <w:tc>
          <w:tcPr>
            <w:tcW w:w="445" w:type="pct"/>
            <w:shd w:val="clear" w:color="auto" w:fill="auto"/>
          </w:tcPr>
          <w:p w14:paraId="57CB0A6A" w14:textId="77777777" w:rsidR="00E300D3" w:rsidRDefault="00E300D3" w:rsidP="00D041C9">
            <w:pPr>
              <w:pStyle w:val="JSCsummarytabletext"/>
              <w:rPr>
                <w:szCs w:val="20"/>
                <w:lang w:val="it-IT"/>
              </w:rPr>
            </w:pPr>
            <w:r w:rsidRPr="003E0BA9">
              <w:t>1, 2, 3, 5, 9, 19, 35</w:t>
            </w:r>
          </w:p>
        </w:tc>
        <w:tc>
          <w:tcPr>
            <w:tcW w:w="526" w:type="pct"/>
            <w:shd w:val="clear" w:color="auto" w:fill="auto"/>
          </w:tcPr>
          <w:p w14:paraId="235B6791" w14:textId="77777777" w:rsidR="00E300D3" w:rsidRPr="00722A07" w:rsidRDefault="00E300D3" w:rsidP="00D041C9">
            <w:pPr>
              <w:pStyle w:val="JSCsummarytabletext"/>
              <w:rPr>
                <w:noProof w:val="0"/>
              </w:rPr>
            </w:pPr>
            <w:r>
              <w:rPr>
                <w:noProof w:val="0"/>
              </w:rPr>
              <w:t>-</w:t>
            </w:r>
          </w:p>
        </w:tc>
        <w:tc>
          <w:tcPr>
            <w:tcW w:w="708" w:type="pct"/>
            <w:vMerge/>
            <w:shd w:val="clear" w:color="auto" w:fill="auto"/>
          </w:tcPr>
          <w:p w14:paraId="04A0DE1A" w14:textId="77777777" w:rsidR="00E300D3" w:rsidRPr="005B28D1" w:rsidRDefault="00E300D3" w:rsidP="00D041C9">
            <w:pPr>
              <w:pStyle w:val="JSCsummarytabletext"/>
            </w:pPr>
          </w:p>
        </w:tc>
      </w:tr>
      <w:tr w:rsidR="00E300D3" w:rsidRPr="00722A07" w14:paraId="0F704994" w14:textId="77777777" w:rsidTr="00350F9E">
        <w:tc>
          <w:tcPr>
            <w:tcW w:w="762" w:type="pct"/>
            <w:vMerge/>
            <w:shd w:val="clear" w:color="auto" w:fill="auto"/>
          </w:tcPr>
          <w:p w14:paraId="6DB12447" w14:textId="77777777" w:rsidR="00E300D3" w:rsidRPr="00722A07" w:rsidRDefault="00E300D3" w:rsidP="00D041C9">
            <w:pPr>
              <w:pStyle w:val="JSCsummarytabletext"/>
            </w:pPr>
          </w:p>
        </w:tc>
        <w:tc>
          <w:tcPr>
            <w:tcW w:w="584" w:type="pct"/>
            <w:shd w:val="clear" w:color="auto" w:fill="auto"/>
          </w:tcPr>
          <w:p w14:paraId="3FC99EBF" w14:textId="77777777" w:rsidR="00E300D3" w:rsidRPr="008B42F8" w:rsidRDefault="00E300D3" w:rsidP="00D041C9">
            <w:pPr>
              <w:pStyle w:val="JSCsummarytabletext"/>
              <w:rPr>
                <w:szCs w:val="20"/>
                <w:lang w:val="it-IT"/>
              </w:rPr>
            </w:pPr>
            <w:r w:rsidRPr="003E0BA9">
              <w:t>Maize</w:t>
            </w:r>
          </w:p>
        </w:tc>
        <w:tc>
          <w:tcPr>
            <w:tcW w:w="727" w:type="pct"/>
            <w:shd w:val="clear" w:color="auto" w:fill="auto"/>
          </w:tcPr>
          <w:p w14:paraId="34DBCEE4" w14:textId="77777777" w:rsidR="00E300D3" w:rsidRPr="008B42F8" w:rsidRDefault="00E300D3" w:rsidP="00D041C9">
            <w:pPr>
              <w:pStyle w:val="JSCsummarytabletext"/>
              <w:rPr>
                <w:szCs w:val="20"/>
                <w:lang w:val="it-IT"/>
              </w:rPr>
            </w:pPr>
            <w:r w:rsidRPr="003E0BA9">
              <w:t>1-14C-2,4-D</w:t>
            </w:r>
          </w:p>
        </w:tc>
        <w:tc>
          <w:tcPr>
            <w:tcW w:w="567" w:type="pct"/>
            <w:shd w:val="clear" w:color="auto" w:fill="auto"/>
          </w:tcPr>
          <w:p w14:paraId="6F9CE1EF" w14:textId="77777777" w:rsidR="00E300D3" w:rsidRDefault="00E300D3" w:rsidP="00D041C9">
            <w:pPr>
              <w:pStyle w:val="JSCsummarytabletext"/>
              <w:rPr>
                <w:szCs w:val="20"/>
                <w:lang w:val="it-IT"/>
              </w:rPr>
            </w:pPr>
            <w:r w:rsidRPr="003E0BA9">
              <w:t>Injection, G</w:t>
            </w:r>
          </w:p>
        </w:tc>
        <w:tc>
          <w:tcPr>
            <w:tcW w:w="489" w:type="pct"/>
            <w:shd w:val="clear" w:color="auto" w:fill="auto"/>
          </w:tcPr>
          <w:p w14:paraId="7094773F" w14:textId="77777777" w:rsidR="00E300D3" w:rsidRDefault="00E300D3" w:rsidP="00D041C9">
            <w:pPr>
              <w:pStyle w:val="JSCsummarytabletext"/>
              <w:rPr>
                <w:szCs w:val="20"/>
                <w:lang w:val="it-IT"/>
              </w:rPr>
            </w:pPr>
            <w:r w:rsidRPr="003E0BA9">
              <w:t>21 µg/plant or callus</w:t>
            </w:r>
          </w:p>
        </w:tc>
        <w:tc>
          <w:tcPr>
            <w:tcW w:w="192" w:type="pct"/>
            <w:shd w:val="clear" w:color="auto" w:fill="auto"/>
          </w:tcPr>
          <w:p w14:paraId="0AAF9B9C" w14:textId="77777777" w:rsidR="00E300D3" w:rsidRDefault="00E300D3" w:rsidP="00D041C9">
            <w:pPr>
              <w:pStyle w:val="JSCsummarytabletext"/>
              <w:rPr>
                <w:szCs w:val="20"/>
                <w:lang w:val="it-IT"/>
              </w:rPr>
            </w:pPr>
            <w:r w:rsidRPr="003E0BA9">
              <w:t>1</w:t>
            </w:r>
          </w:p>
        </w:tc>
        <w:tc>
          <w:tcPr>
            <w:tcW w:w="445" w:type="pct"/>
            <w:shd w:val="clear" w:color="auto" w:fill="auto"/>
          </w:tcPr>
          <w:p w14:paraId="0DF15C8F" w14:textId="77777777" w:rsidR="00E300D3" w:rsidRDefault="00E300D3" w:rsidP="00D041C9">
            <w:pPr>
              <w:pStyle w:val="JSCsummarytabletext"/>
              <w:rPr>
                <w:szCs w:val="20"/>
                <w:lang w:val="it-IT"/>
              </w:rPr>
            </w:pPr>
            <w:r w:rsidRPr="003E0BA9">
              <w:t>Plants: 14</w:t>
            </w:r>
          </w:p>
        </w:tc>
        <w:tc>
          <w:tcPr>
            <w:tcW w:w="526" w:type="pct"/>
            <w:shd w:val="clear" w:color="auto" w:fill="auto"/>
          </w:tcPr>
          <w:p w14:paraId="7F7885DB" w14:textId="77777777" w:rsidR="00E300D3" w:rsidRPr="00722A07" w:rsidRDefault="00E300D3" w:rsidP="00D041C9">
            <w:pPr>
              <w:pStyle w:val="JSCsummarytabletext"/>
              <w:rPr>
                <w:noProof w:val="0"/>
              </w:rPr>
            </w:pPr>
            <w:r>
              <w:rPr>
                <w:noProof w:val="0"/>
              </w:rPr>
              <w:t>-</w:t>
            </w:r>
          </w:p>
        </w:tc>
        <w:tc>
          <w:tcPr>
            <w:tcW w:w="708" w:type="pct"/>
            <w:vMerge/>
            <w:shd w:val="clear" w:color="auto" w:fill="auto"/>
          </w:tcPr>
          <w:p w14:paraId="4DB40D55" w14:textId="77777777" w:rsidR="00E300D3" w:rsidRPr="005B28D1" w:rsidRDefault="00E300D3" w:rsidP="00D041C9">
            <w:pPr>
              <w:pStyle w:val="JSCsummarytabletext"/>
            </w:pPr>
          </w:p>
        </w:tc>
      </w:tr>
    </w:tbl>
    <w:p w14:paraId="61C3621E" w14:textId="77777777" w:rsidR="003613EB" w:rsidRDefault="003613EB" w:rsidP="00E334B2">
      <w:pPr>
        <w:rPr>
          <w:b/>
          <w:bCs/>
          <w:sz w:val="24"/>
          <w:szCs w:val="24"/>
        </w:rPr>
      </w:pPr>
    </w:p>
    <w:p w14:paraId="1F98114F" w14:textId="77777777" w:rsidR="00971C71" w:rsidRPr="00E334B2" w:rsidRDefault="000624AA" w:rsidP="00E334B2">
      <w:pPr>
        <w:rPr>
          <w:b/>
          <w:bCs/>
          <w:sz w:val="24"/>
          <w:szCs w:val="24"/>
        </w:rPr>
      </w:pPr>
      <w:r w:rsidRPr="00E334B2">
        <w:rPr>
          <w:b/>
          <w:bCs/>
          <w:sz w:val="24"/>
          <w:szCs w:val="24"/>
        </w:rPr>
        <w:t xml:space="preserve">Summary of </w:t>
      </w:r>
      <w:r w:rsidR="003D2902" w:rsidRPr="00E334B2">
        <w:rPr>
          <w:b/>
          <w:bCs/>
          <w:sz w:val="24"/>
          <w:szCs w:val="24"/>
        </w:rPr>
        <w:t>plant metabolism studies reported in the EU</w:t>
      </w:r>
    </w:p>
    <w:p w14:paraId="27DCD992" w14:textId="77777777" w:rsidR="00D041C9" w:rsidRPr="003613EB" w:rsidRDefault="00D041C9" w:rsidP="003672A3">
      <w:pPr>
        <w:pStyle w:val="JSCnormal"/>
        <w:jc w:val="both"/>
      </w:pPr>
      <w:r w:rsidRPr="003613EB">
        <w:t xml:space="preserve">Due to the low residue level at harvest (0.009 mg/kg), no identification of residues was attempted in apple. </w:t>
      </w:r>
    </w:p>
    <w:p w14:paraId="5E936FA8" w14:textId="77777777" w:rsidR="00D041C9" w:rsidRPr="003613EB" w:rsidRDefault="00D041C9" w:rsidP="003672A3">
      <w:pPr>
        <w:pStyle w:val="JSCnormal"/>
        <w:jc w:val="both"/>
      </w:pPr>
      <w:r w:rsidRPr="003613EB">
        <w:t xml:space="preserve">In wheat forage and straw, most of the radioactive residues were extractable and identified as the parent 2,4-D (72 to 77% TRR), mostly as conjugated. In contrast, in grain, 2,4-D accounted for 6% TRR only and the majority of the residues (ca. 50% TRR) were associated with natural products (protein, starch and cellulose fractions). Other components were less than 9% TRR and identified as 2,4-DCP or as hydroxylated metabolites (4-OH-2,5-D; 4-OH-2,3-D; 5-OH-2,4-D). </w:t>
      </w:r>
    </w:p>
    <w:p w14:paraId="592F7405" w14:textId="77777777" w:rsidR="00D041C9" w:rsidRDefault="00D041C9" w:rsidP="003672A3">
      <w:pPr>
        <w:pStyle w:val="JSCnormal"/>
        <w:jc w:val="both"/>
      </w:pPr>
      <w:r>
        <w:br/>
        <w:t xml:space="preserve">2,4-D was also identified as the major component in potato tuber, up to 0.15 mg/kg, while 2,4-DCP </w:t>
      </w:r>
      <w:r>
        <w:lastRenderedPageBreak/>
        <w:t xml:space="preserve">amounted for less than 0.01 mg/kg. Stem injection and cell cultures conducted on maize and </w:t>
      </w:r>
      <w:r w:rsidRPr="000004E7">
        <w:t>soybean</w:t>
      </w:r>
      <w:r>
        <w:t xml:space="preserve"> confirmed that 2,4-D and hydroxylated metabolites, mainly as amino acid conjugates, are the major components of the residues in plants. </w:t>
      </w:r>
    </w:p>
    <w:p w14:paraId="0C82C48D" w14:textId="77777777" w:rsidR="00D041C9" w:rsidRDefault="00D041C9" w:rsidP="00D041C9">
      <w:pPr>
        <w:pStyle w:val="OECD-BASIS-TEXT"/>
      </w:pPr>
    </w:p>
    <w:p w14:paraId="0FBB1BCF" w14:textId="77777777" w:rsidR="00971C71" w:rsidRPr="00E334B2" w:rsidRDefault="00971C71" w:rsidP="00E334B2">
      <w:pPr>
        <w:rPr>
          <w:b/>
          <w:bCs/>
          <w:sz w:val="24"/>
          <w:szCs w:val="24"/>
        </w:rPr>
      </w:pPr>
      <w:bookmarkStart w:id="274" w:name="_Toc412812137"/>
      <w:bookmarkStart w:id="275" w:name="_Toc413928273"/>
      <w:r w:rsidRPr="00E334B2">
        <w:rPr>
          <w:b/>
          <w:bCs/>
          <w:sz w:val="24"/>
          <w:szCs w:val="24"/>
        </w:rPr>
        <w:t>Conclusion on metabolism in primary crops</w:t>
      </w:r>
      <w:bookmarkEnd w:id="274"/>
      <w:bookmarkEnd w:id="275"/>
    </w:p>
    <w:p w14:paraId="18268BB9" w14:textId="77777777" w:rsidR="00D041C9" w:rsidRDefault="00D041C9" w:rsidP="003613EB">
      <w:pPr>
        <w:pStyle w:val="OECD-BASIS-TEXT"/>
        <w:spacing w:before="120"/>
      </w:pPr>
      <w:r w:rsidRPr="003613EB">
        <w:rPr>
          <w:color w:val="auto"/>
          <w:lang w:eastAsia="de-DE"/>
        </w:rPr>
        <w:t>Based on these studies, it was concluded that the metabolic pathway is expected to be similar in all crop categories and the residue definition for monitoring and risk assessment was proposed as</w:t>
      </w:r>
      <w:r>
        <w:t xml:space="preserve"> “</w:t>
      </w:r>
      <w:r w:rsidRPr="00E84B9B">
        <w:rPr>
          <w:i/>
        </w:rPr>
        <w:t>sum of 2,4-D, its salts, esters and conjugates, expressed as 2,4-D</w:t>
      </w:r>
      <w:r>
        <w:t>”.</w:t>
      </w:r>
    </w:p>
    <w:p w14:paraId="19CB028A" w14:textId="77777777" w:rsidR="00D041C9" w:rsidRDefault="00D041C9" w:rsidP="00D041C9">
      <w:pPr>
        <w:pStyle w:val="OECD-BASIS-TEXT"/>
      </w:pPr>
    </w:p>
    <w:p w14:paraId="1C2D22CE" w14:textId="77777777" w:rsidR="00971C71" w:rsidRPr="00722A07" w:rsidRDefault="00971C71" w:rsidP="00722A07">
      <w:pPr>
        <w:pStyle w:val="Nagwek4"/>
        <w:rPr>
          <w:lang w:val="en-GB"/>
        </w:rPr>
      </w:pPr>
      <w:bookmarkStart w:id="276" w:name="_Toc412812138"/>
      <w:bookmarkStart w:id="277" w:name="_Toc413928274"/>
      <w:bookmarkStart w:id="278" w:name="_Toc413931937"/>
      <w:bookmarkStart w:id="279" w:name="_Toc414015116"/>
      <w:bookmarkStart w:id="280" w:name="_Toc414018005"/>
      <w:bookmarkStart w:id="281" w:name="_Toc414023244"/>
      <w:bookmarkStart w:id="282" w:name="_Toc414028344"/>
      <w:bookmarkStart w:id="283" w:name="_Toc414028402"/>
      <w:bookmarkStart w:id="284" w:name="_Toc414029324"/>
      <w:bookmarkStart w:id="285" w:name="_Toc414282460"/>
      <w:bookmarkStart w:id="286" w:name="_Toc414616955"/>
      <w:bookmarkStart w:id="287" w:name="_Toc414623431"/>
      <w:bookmarkStart w:id="288" w:name="_Toc414623522"/>
      <w:bookmarkStart w:id="289" w:name="_Toc414623599"/>
      <w:bookmarkStart w:id="290" w:name="_Toc414623751"/>
      <w:bookmarkStart w:id="291" w:name="_Toc414625672"/>
      <w:bookmarkStart w:id="292" w:name="_Toc415564201"/>
      <w:bookmarkStart w:id="293" w:name="_Toc415566527"/>
      <w:bookmarkStart w:id="294" w:name="_Toc415566590"/>
      <w:bookmarkStart w:id="295" w:name="_Ref415579189"/>
      <w:bookmarkStart w:id="296" w:name="_Toc415581617"/>
      <w:bookmarkStart w:id="297" w:name="_Toc415654736"/>
      <w:bookmarkStart w:id="298" w:name="_Toc152593748"/>
      <w:r w:rsidRPr="00722A07">
        <w:rPr>
          <w:lang w:val="en-GB"/>
        </w:rPr>
        <w:t>Nature of residue in rotational crops (KCA 6.6.1)</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0A9CF4EF" w14:textId="77777777" w:rsidR="00971C71" w:rsidRPr="00E334B2" w:rsidRDefault="00971C71" w:rsidP="00E334B2">
      <w:pPr>
        <w:rPr>
          <w:b/>
          <w:bCs/>
          <w:sz w:val="24"/>
          <w:szCs w:val="24"/>
        </w:rPr>
      </w:pPr>
      <w:bookmarkStart w:id="299" w:name="_Toc412812139"/>
      <w:bookmarkStart w:id="300" w:name="_Toc413928275"/>
      <w:r w:rsidRPr="00E334B2">
        <w:rPr>
          <w:b/>
          <w:bCs/>
          <w:sz w:val="24"/>
          <w:szCs w:val="24"/>
        </w:rPr>
        <w:t>Available data</w:t>
      </w:r>
      <w:bookmarkEnd w:id="299"/>
      <w:bookmarkEnd w:id="300"/>
      <w:r w:rsidRPr="00E334B2">
        <w:rPr>
          <w:b/>
          <w:bCs/>
          <w:sz w:val="24"/>
          <w:szCs w:val="24"/>
        </w:rPr>
        <w:t xml:space="preserve"> </w:t>
      </w:r>
    </w:p>
    <w:p w14:paraId="426D1BDD" w14:textId="77777777" w:rsidR="00913E33" w:rsidRDefault="00971C71" w:rsidP="00D041C9">
      <w:pPr>
        <w:pStyle w:val="JSCnormal"/>
        <w:jc w:val="both"/>
      </w:pPr>
      <w:r w:rsidRPr="00722A07">
        <w:t>No new data submitted in the framework of this application.</w:t>
      </w:r>
    </w:p>
    <w:p w14:paraId="6ED2B91C" w14:textId="77777777" w:rsidR="009F4360" w:rsidRDefault="0060630C" w:rsidP="00D041C9">
      <w:pPr>
        <w:pStyle w:val="JSCnormal"/>
        <w:jc w:val="both"/>
      </w:pPr>
      <w:r>
        <w:t>Spring wheat</w:t>
      </w:r>
      <w:r w:rsidR="009F4360" w:rsidRPr="009F4360">
        <w:t xml:space="preserve"> may be grown in rotation but, according to the soil degradation studies evaluated in the framework of the peer review, the DT</w:t>
      </w:r>
      <w:r w:rsidR="009F4360" w:rsidRPr="003F0EF3">
        <w:rPr>
          <w:vertAlign w:val="subscript"/>
        </w:rPr>
        <w:t>90</w:t>
      </w:r>
      <w:r w:rsidR="009F4360" w:rsidRPr="009F4360">
        <w:t xml:space="preserve"> value calculated of 2,4-D, was 24.8 days which is below the trigger value of 100 days (</w:t>
      </w:r>
      <w:r w:rsidR="009F4360" w:rsidRPr="00EB722B">
        <w:t xml:space="preserve">RAR, Vol. 3, Revised Annex B.7, 2014, Greece). Relevant soil metabolites were also not identified. </w:t>
      </w:r>
      <w:r w:rsidR="00EB722B" w:rsidRPr="00EB722B">
        <w:t>F</w:t>
      </w:r>
      <w:r w:rsidR="009F4360" w:rsidRPr="00EB722B">
        <w:t>urther investigation of residues in rotational crops is not required and relevant residues in th</w:t>
      </w:r>
      <w:r w:rsidR="00EB722B">
        <w:t>is</w:t>
      </w:r>
      <w:r w:rsidR="009F4360" w:rsidRPr="00EB722B">
        <w:t xml:space="preserve"> crop are not expected.</w:t>
      </w:r>
    </w:p>
    <w:p w14:paraId="2514607C" w14:textId="77777777" w:rsidR="00E334B2" w:rsidRPr="00722A07" w:rsidRDefault="00E334B2" w:rsidP="00D041C9">
      <w:pPr>
        <w:pStyle w:val="JSCnormal"/>
        <w:jc w:val="both"/>
      </w:pPr>
    </w:p>
    <w:p w14:paraId="19C62B86" w14:textId="77777777" w:rsidR="00971C71" w:rsidRPr="00722A07" w:rsidRDefault="00971C71" w:rsidP="00722A07">
      <w:pPr>
        <w:pStyle w:val="Nagwek4"/>
        <w:rPr>
          <w:lang w:val="en-GB"/>
        </w:rPr>
      </w:pPr>
      <w:bookmarkStart w:id="301" w:name="_Toc412812141"/>
      <w:bookmarkStart w:id="302" w:name="_Toc413928277"/>
      <w:bookmarkStart w:id="303" w:name="_Toc413931938"/>
      <w:bookmarkStart w:id="304" w:name="_Toc414015117"/>
      <w:bookmarkStart w:id="305" w:name="_Toc414018006"/>
      <w:bookmarkStart w:id="306" w:name="_Toc414023245"/>
      <w:bookmarkStart w:id="307" w:name="_Toc414028345"/>
      <w:bookmarkStart w:id="308" w:name="_Toc414028403"/>
      <w:bookmarkStart w:id="309" w:name="_Toc414029325"/>
      <w:bookmarkStart w:id="310" w:name="_Toc414282461"/>
      <w:bookmarkStart w:id="311" w:name="_Toc414616956"/>
      <w:bookmarkStart w:id="312" w:name="_Toc414623432"/>
      <w:bookmarkStart w:id="313" w:name="_Toc414623523"/>
      <w:bookmarkStart w:id="314" w:name="_Toc414623600"/>
      <w:bookmarkStart w:id="315" w:name="_Toc414623752"/>
      <w:bookmarkStart w:id="316" w:name="_Toc414625673"/>
      <w:bookmarkStart w:id="317" w:name="_Toc415564202"/>
      <w:bookmarkStart w:id="318" w:name="_Toc415566528"/>
      <w:bookmarkStart w:id="319" w:name="_Toc415566591"/>
      <w:bookmarkStart w:id="320" w:name="_Toc415581618"/>
      <w:bookmarkStart w:id="321" w:name="_Toc415654737"/>
      <w:bookmarkStart w:id="322" w:name="_Toc152593749"/>
      <w:r w:rsidRPr="00722A07">
        <w:rPr>
          <w:lang w:val="en-GB"/>
        </w:rPr>
        <w:t>Nature of residues in processed commodities (KCA 6.5.1)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6280692D" w14:textId="77777777" w:rsidR="00971C71" w:rsidRPr="00E334B2" w:rsidRDefault="00971C71" w:rsidP="00E334B2">
      <w:pPr>
        <w:rPr>
          <w:b/>
          <w:bCs/>
          <w:sz w:val="24"/>
          <w:szCs w:val="24"/>
        </w:rPr>
      </w:pPr>
      <w:bookmarkStart w:id="323" w:name="_Toc412812142"/>
      <w:bookmarkStart w:id="324" w:name="_Toc413928278"/>
      <w:r w:rsidRPr="00E334B2">
        <w:rPr>
          <w:b/>
          <w:bCs/>
          <w:sz w:val="24"/>
          <w:szCs w:val="24"/>
        </w:rPr>
        <w:t>Available data</w:t>
      </w:r>
      <w:bookmarkEnd w:id="323"/>
      <w:bookmarkEnd w:id="324"/>
      <w:r w:rsidRPr="00E334B2">
        <w:rPr>
          <w:b/>
          <w:bCs/>
          <w:sz w:val="24"/>
          <w:szCs w:val="24"/>
        </w:rPr>
        <w:t xml:space="preserve"> </w:t>
      </w:r>
    </w:p>
    <w:p w14:paraId="734FD7B5" w14:textId="77777777" w:rsidR="0060630C" w:rsidRDefault="00971C71" w:rsidP="003613EB">
      <w:pPr>
        <w:pStyle w:val="OECD-BASIS-TEXT"/>
        <w:spacing w:before="120"/>
      </w:pPr>
      <w:r w:rsidRPr="00B550CA">
        <w:t>No new data submitted in the framework of this application</w:t>
      </w:r>
      <w:r w:rsidRPr="00722A07">
        <w:t>.</w:t>
      </w:r>
      <w:r w:rsidR="0060630C">
        <w:t xml:space="preserve"> </w:t>
      </w:r>
      <w:r w:rsidR="003D13AC">
        <w:t xml:space="preserve">As residues in cereal grains were </w:t>
      </w:r>
      <w:r w:rsidR="00CE00CE">
        <w:t xml:space="preserve">all </w:t>
      </w:r>
      <w:r w:rsidR="003D13AC">
        <w:t xml:space="preserve">expected to </w:t>
      </w:r>
      <w:r w:rsidR="00CE00CE">
        <w:t xml:space="preserve">be </w:t>
      </w:r>
      <w:r w:rsidR="003D13AC">
        <w:t xml:space="preserve">below 0.01 mg/kg, processing studies to investigate the nature of the residues were not required. </w:t>
      </w:r>
      <w:r w:rsidR="0060630C">
        <w:t xml:space="preserve">No further studies have been performed. </w:t>
      </w:r>
    </w:p>
    <w:p w14:paraId="59133E54" w14:textId="77777777" w:rsidR="0060630C" w:rsidRDefault="0060630C" w:rsidP="0060630C">
      <w:pPr>
        <w:pStyle w:val="OECD-BASIS-TEXT"/>
      </w:pPr>
    </w:p>
    <w:p w14:paraId="524AF4DB" w14:textId="77777777" w:rsidR="00E334B2" w:rsidRDefault="00E334B2">
      <w:pPr>
        <w:rPr>
          <w:b/>
          <w:noProof/>
          <w:sz w:val="24"/>
          <w:szCs w:val="24"/>
          <w:lang w:val="en-GB"/>
        </w:rPr>
      </w:pPr>
      <w:bookmarkStart w:id="325" w:name="_Toc412812144"/>
      <w:bookmarkStart w:id="326" w:name="_Toc413928280"/>
      <w:bookmarkStart w:id="327" w:name="_Toc413931939"/>
      <w:bookmarkStart w:id="328" w:name="_Toc414015118"/>
      <w:bookmarkStart w:id="329" w:name="_Toc414018007"/>
      <w:bookmarkStart w:id="330" w:name="_Toc414023246"/>
      <w:bookmarkStart w:id="331" w:name="_Toc414028346"/>
      <w:bookmarkStart w:id="332" w:name="_Toc414028404"/>
      <w:bookmarkStart w:id="333" w:name="_Toc414029326"/>
      <w:bookmarkStart w:id="334" w:name="_Toc414282462"/>
      <w:bookmarkStart w:id="335" w:name="_Toc414616957"/>
      <w:bookmarkStart w:id="336" w:name="_Toc414623433"/>
      <w:bookmarkStart w:id="337" w:name="_Toc414623524"/>
      <w:bookmarkStart w:id="338" w:name="_Toc414623601"/>
      <w:bookmarkStart w:id="339" w:name="_Toc414623753"/>
      <w:bookmarkStart w:id="340" w:name="_Toc414625674"/>
      <w:bookmarkStart w:id="341" w:name="_Toc415564203"/>
      <w:bookmarkStart w:id="342" w:name="_Toc415566529"/>
      <w:bookmarkStart w:id="343" w:name="_Toc415566592"/>
      <w:bookmarkStart w:id="344" w:name="_Toc415581619"/>
      <w:bookmarkStart w:id="345" w:name="_Toc415654738"/>
      <w:r>
        <w:rPr>
          <w:lang w:val="en-GB"/>
        </w:rPr>
        <w:br w:type="page"/>
      </w:r>
    </w:p>
    <w:p w14:paraId="20A05552" w14:textId="77777777" w:rsidR="00971C71" w:rsidRPr="002537D7" w:rsidRDefault="00971C71" w:rsidP="002537D7">
      <w:pPr>
        <w:pStyle w:val="Nagwek4"/>
        <w:rPr>
          <w:lang w:val="en-GB"/>
        </w:rPr>
      </w:pPr>
      <w:bookmarkStart w:id="346" w:name="_Toc152593750"/>
      <w:r w:rsidRPr="002537D7">
        <w:rPr>
          <w:lang w:val="en-GB"/>
        </w:rPr>
        <w:lastRenderedPageBreak/>
        <w:t>Conclusion on the nature of residues in commodi</w:t>
      </w:r>
      <w:r w:rsidR="00FC3CA1" w:rsidRPr="002537D7">
        <w:rPr>
          <w:lang w:val="en-GB"/>
        </w:rPr>
        <w:t>ties of plant origin (KCA </w:t>
      </w:r>
      <w:r w:rsidRPr="002537D7">
        <w:rPr>
          <w:lang w:val="en-GB"/>
        </w:rPr>
        <w:t>6.7.1)</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41F5E383" w14:textId="77777777" w:rsidR="00042526" w:rsidRPr="002537D7" w:rsidRDefault="00042526" w:rsidP="002537D7">
      <w:pPr>
        <w:pStyle w:val="JSCsummarytableheader"/>
        <w:rPr>
          <w:szCs w:val="20"/>
        </w:rPr>
      </w:pPr>
      <w:r w:rsidRPr="002537D7">
        <w:rPr>
          <w:szCs w:val="20"/>
        </w:rPr>
        <w:t>Table </w:t>
      </w:r>
      <w:r w:rsidR="000738FA" w:rsidRPr="002537D7">
        <w:rPr>
          <w:szCs w:val="20"/>
        </w:rPr>
        <w:fldChar w:fldCharType="begin"/>
      </w:r>
      <w:r w:rsidR="00AF0561" w:rsidRPr="002537D7">
        <w:rPr>
          <w:szCs w:val="20"/>
        </w:rPr>
        <w:instrText xml:space="preserve"> STYLEREF 2 \s </w:instrText>
      </w:r>
      <w:r w:rsidR="000738FA" w:rsidRPr="002537D7">
        <w:rPr>
          <w:szCs w:val="20"/>
        </w:rPr>
        <w:fldChar w:fldCharType="separate"/>
      </w:r>
      <w:r w:rsidR="00E114F0">
        <w:rPr>
          <w:noProof/>
          <w:szCs w:val="20"/>
        </w:rPr>
        <w:t>7.2</w:t>
      </w:r>
      <w:r w:rsidR="000738FA" w:rsidRPr="002537D7">
        <w:rPr>
          <w:szCs w:val="20"/>
        </w:rPr>
        <w:fldChar w:fldCharType="end"/>
      </w:r>
      <w:r w:rsidR="00AF0561" w:rsidRPr="002537D7">
        <w:rPr>
          <w:szCs w:val="20"/>
        </w:rPr>
        <w:noBreakHyphen/>
      </w:r>
      <w:r w:rsidR="000738FA" w:rsidRPr="002537D7">
        <w:rPr>
          <w:szCs w:val="20"/>
        </w:rPr>
        <w:fldChar w:fldCharType="begin"/>
      </w:r>
      <w:r w:rsidR="00AF0561" w:rsidRPr="002537D7">
        <w:rPr>
          <w:szCs w:val="20"/>
        </w:rPr>
        <w:instrText xml:space="preserve"> SEQ Table \* ARABIC \s 2 </w:instrText>
      </w:r>
      <w:r w:rsidR="000738FA" w:rsidRPr="002537D7">
        <w:rPr>
          <w:szCs w:val="20"/>
        </w:rPr>
        <w:fldChar w:fldCharType="separate"/>
      </w:r>
      <w:r w:rsidR="00E114F0">
        <w:rPr>
          <w:noProof/>
          <w:szCs w:val="20"/>
        </w:rPr>
        <w:t>6</w:t>
      </w:r>
      <w:r w:rsidR="000738FA" w:rsidRPr="002537D7">
        <w:rPr>
          <w:szCs w:val="20"/>
        </w:rPr>
        <w:fldChar w:fldCharType="end"/>
      </w:r>
      <w:r w:rsidRPr="002537D7">
        <w:rPr>
          <w:szCs w:val="20"/>
        </w:rPr>
        <w:t>:</w:t>
      </w:r>
      <w:r w:rsidRPr="002537D7">
        <w:rPr>
          <w:szCs w:val="20"/>
        </w:rPr>
        <w:tab/>
        <w:t>Summary of the nature of residues in commodities of plant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22"/>
        <w:gridCol w:w="5024"/>
      </w:tblGrid>
      <w:tr w:rsidR="00971C71" w:rsidRPr="002537D7" w14:paraId="74F5389C" w14:textId="77777777" w:rsidTr="001E09AB">
        <w:tc>
          <w:tcPr>
            <w:tcW w:w="5000" w:type="pct"/>
            <w:gridSpan w:val="2"/>
            <w:shd w:val="clear" w:color="auto" w:fill="auto"/>
          </w:tcPr>
          <w:p w14:paraId="1125DF53" w14:textId="77777777" w:rsidR="00971C71" w:rsidRPr="002537D7" w:rsidRDefault="00971C71" w:rsidP="002537D7">
            <w:pPr>
              <w:pStyle w:val="JSCnormal"/>
              <w:spacing w:before="60" w:after="60"/>
              <w:rPr>
                <w:b/>
                <w:bCs/>
                <w:sz w:val="20"/>
                <w:szCs w:val="20"/>
              </w:rPr>
            </w:pPr>
            <w:r w:rsidRPr="002537D7">
              <w:rPr>
                <w:b/>
                <w:bCs/>
                <w:sz w:val="20"/>
                <w:szCs w:val="20"/>
              </w:rPr>
              <w:t>Endpoints</w:t>
            </w:r>
          </w:p>
        </w:tc>
      </w:tr>
      <w:tr w:rsidR="00971C71" w:rsidRPr="002537D7" w14:paraId="0D454F65" w14:textId="77777777" w:rsidTr="001E09AB">
        <w:tc>
          <w:tcPr>
            <w:tcW w:w="2312" w:type="pct"/>
            <w:shd w:val="clear" w:color="auto" w:fill="auto"/>
          </w:tcPr>
          <w:p w14:paraId="7E89A11E" w14:textId="77777777" w:rsidR="00971C71" w:rsidRPr="00B550CA" w:rsidRDefault="00971C71" w:rsidP="00B550CA">
            <w:pPr>
              <w:pStyle w:val="JSCsummarytabletext"/>
            </w:pPr>
            <w:r w:rsidRPr="00B550CA">
              <w:t>Plant groups covered</w:t>
            </w:r>
          </w:p>
        </w:tc>
        <w:tc>
          <w:tcPr>
            <w:tcW w:w="2688" w:type="pct"/>
            <w:shd w:val="clear" w:color="auto" w:fill="auto"/>
          </w:tcPr>
          <w:p w14:paraId="00F7040C" w14:textId="77777777" w:rsidR="00971C71" w:rsidRPr="0060630C" w:rsidRDefault="00D1597B" w:rsidP="00B550CA">
            <w:pPr>
              <w:pStyle w:val="JSCsummarytabletext"/>
            </w:pPr>
            <w:r w:rsidRPr="0060630C">
              <w:t>Fruits and fruity</w:t>
            </w:r>
            <w:r w:rsidR="00971C71" w:rsidRPr="0060630C">
              <w:t xml:space="preserve"> vegetable</w:t>
            </w:r>
          </w:p>
          <w:p w14:paraId="1F62F57C" w14:textId="77777777" w:rsidR="00D1597B" w:rsidRPr="0060630C" w:rsidRDefault="00D1597B" w:rsidP="00B550CA">
            <w:pPr>
              <w:pStyle w:val="JSCsummarytabletext"/>
            </w:pPr>
            <w:r w:rsidRPr="0060630C">
              <w:t>Root and tuber vegetables</w:t>
            </w:r>
          </w:p>
          <w:p w14:paraId="32706792" w14:textId="77777777" w:rsidR="0060630C" w:rsidRPr="0060630C" w:rsidRDefault="00D1597B" w:rsidP="0060630C">
            <w:pPr>
              <w:pStyle w:val="JSCsummarytabletext"/>
            </w:pPr>
            <w:r w:rsidRPr="0060630C">
              <w:t>Pulses and oilseeds</w:t>
            </w:r>
          </w:p>
          <w:p w14:paraId="1D4222FF" w14:textId="77777777" w:rsidR="00971C71" w:rsidRPr="0060630C" w:rsidRDefault="00D1597B" w:rsidP="0060630C">
            <w:pPr>
              <w:pStyle w:val="JSCsummarytabletext"/>
            </w:pPr>
            <w:r w:rsidRPr="0060630C">
              <w:t>Cereals</w:t>
            </w:r>
          </w:p>
        </w:tc>
      </w:tr>
      <w:tr w:rsidR="00971C71" w:rsidRPr="002537D7" w14:paraId="66025EB8" w14:textId="77777777" w:rsidTr="001E09AB">
        <w:tc>
          <w:tcPr>
            <w:tcW w:w="2312" w:type="pct"/>
            <w:shd w:val="clear" w:color="auto" w:fill="auto"/>
          </w:tcPr>
          <w:p w14:paraId="37037ABF" w14:textId="77777777" w:rsidR="00971C71" w:rsidRPr="00B550CA" w:rsidRDefault="00971C71" w:rsidP="00B550CA">
            <w:pPr>
              <w:pStyle w:val="JSCsummarytabletext"/>
            </w:pPr>
            <w:r w:rsidRPr="00B550CA">
              <w:t>Rotational crops covered</w:t>
            </w:r>
          </w:p>
        </w:tc>
        <w:tc>
          <w:tcPr>
            <w:tcW w:w="2688" w:type="pct"/>
            <w:shd w:val="clear" w:color="auto" w:fill="auto"/>
          </w:tcPr>
          <w:p w14:paraId="1B88B131" w14:textId="77777777" w:rsidR="00971C71" w:rsidRPr="0060630C" w:rsidRDefault="002C314A" w:rsidP="00B550CA">
            <w:pPr>
              <w:pStyle w:val="JSCsummarytabletext"/>
            </w:pPr>
            <w:r w:rsidRPr="0060630C">
              <w:t>No</w:t>
            </w:r>
          </w:p>
        </w:tc>
      </w:tr>
      <w:tr w:rsidR="00971C71" w:rsidRPr="002537D7" w14:paraId="5B585E6C" w14:textId="77777777" w:rsidTr="001E09AB">
        <w:tc>
          <w:tcPr>
            <w:tcW w:w="2312" w:type="pct"/>
            <w:shd w:val="clear" w:color="auto" w:fill="auto"/>
          </w:tcPr>
          <w:p w14:paraId="03F8A259" w14:textId="77777777" w:rsidR="00971C71" w:rsidRPr="00B550CA" w:rsidRDefault="00971C71" w:rsidP="00B550CA">
            <w:pPr>
              <w:pStyle w:val="JSCsummarytabletext"/>
            </w:pPr>
            <w:r w:rsidRPr="00B550CA">
              <w:t>Metabolism in rotational crops similar to metabolism in primary crops?</w:t>
            </w:r>
          </w:p>
        </w:tc>
        <w:tc>
          <w:tcPr>
            <w:tcW w:w="2688" w:type="pct"/>
            <w:shd w:val="clear" w:color="auto" w:fill="auto"/>
          </w:tcPr>
          <w:p w14:paraId="7478DA37" w14:textId="77777777" w:rsidR="00971C71" w:rsidRPr="0060630C" w:rsidRDefault="0060630C" w:rsidP="0060630C">
            <w:pPr>
              <w:pStyle w:val="JSCsummarytabletext"/>
            </w:pPr>
            <w:r w:rsidRPr="0060630C">
              <w:t>It is assumed that they are similar</w:t>
            </w:r>
          </w:p>
        </w:tc>
      </w:tr>
      <w:tr w:rsidR="00971C71" w:rsidRPr="002537D7" w14:paraId="53A2E476" w14:textId="77777777" w:rsidTr="001E09AB">
        <w:tc>
          <w:tcPr>
            <w:tcW w:w="2312" w:type="pct"/>
            <w:shd w:val="clear" w:color="auto" w:fill="auto"/>
          </w:tcPr>
          <w:p w14:paraId="682B4B65" w14:textId="77777777" w:rsidR="00971C71" w:rsidRPr="00B550CA" w:rsidRDefault="00971C71" w:rsidP="00B550CA">
            <w:pPr>
              <w:pStyle w:val="JSCsummarytabletext"/>
            </w:pPr>
            <w:r w:rsidRPr="00B550CA">
              <w:t>Processed commodities</w:t>
            </w:r>
          </w:p>
        </w:tc>
        <w:tc>
          <w:tcPr>
            <w:tcW w:w="2688" w:type="pct"/>
            <w:shd w:val="clear" w:color="auto" w:fill="auto"/>
          </w:tcPr>
          <w:p w14:paraId="5FF84CB0" w14:textId="77777777" w:rsidR="00061321" w:rsidRPr="0060630C" w:rsidRDefault="00061321" w:rsidP="00B550CA">
            <w:pPr>
              <w:pStyle w:val="JSCsummarytabletext"/>
            </w:pPr>
            <w:r>
              <w:rPr>
                <w:szCs w:val="20"/>
                <w:lang w:eastAsia="en-GB"/>
              </w:rPr>
              <w:t>Not required (residues of 2,4-D &lt; 0.</w:t>
            </w:r>
            <w:r w:rsidR="002D59E9">
              <w:rPr>
                <w:szCs w:val="20"/>
                <w:lang w:eastAsia="en-GB"/>
              </w:rPr>
              <w:t>0</w:t>
            </w:r>
            <w:r>
              <w:rPr>
                <w:szCs w:val="20"/>
                <w:lang w:eastAsia="en-GB"/>
              </w:rPr>
              <w:t>1 mg/kg)</w:t>
            </w:r>
          </w:p>
        </w:tc>
      </w:tr>
      <w:tr w:rsidR="00971C71" w:rsidRPr="002537D7" w14:paraId="43CCCB7C" w14:textId="77777777" w:rsidTr="001E09AB">
        <w:tc>
          <w:tcPr>
            <w:tcW w:w="2312" w:type="pct"/>
            <w:shd w:val="clear" w:color="auto" w:fill="auto"/>
          </w:tcPr>
          <w:p w14:paraId="2B236B9E" w14:textId="77777777" w:rsidR="00971C71" w:rsidRPr="00B550CA" w:rsidRDefault="00971C71" w:rsidP="00B550CA">
            <w:pPr>
              <w:pStyle w:val="JSCsummarytabletext"/>
            </w:pPr>
            <w:r w:rsidRPr="00B550CA">
              <w:t>Residue pattern in processed commodities similar to pattern in raw commodities?</w:t>
            </w:r>
          </w:p>
        </w:tc>
        <w:tc>
          <w:tcPr>
            <w:tcW w:w="2688" w:type="pct"/>
            <w:shd w:val="clear" w:color="auto" w:fill="auto"/>
          </w:tcPr>
          <w:p w14:paraId="08E463B2" w14:textId="77777777" w:rsidR="00971C71" w:rsidRPr="0060630C" w:rsidRDefault="0060630C" w:rsidP="00B550CA">
            <w:pPr>
              <w:pStyle w:val="JSCsummarytabletext"/>
            </w:pPr>
            <w:r w:rsidRPr="0060630C">
              <w:t>It is assumed that they are similar</w:t>
            </w:r>
          </w:p>
          <w:p w14:paraId="3CD1483B" w14:textId="77777777" w:rsidR="00971C71" w:rsidRPr="0060630C" w:rsidRDefault="00971C71" w:rsidP="00B550CA">
            <w:pPr>
              <w:pStyle w:val="JSCsummarytabletext"/>
            </w:pPr>
          </w:p>
        </w:tc>
      </w:tr>
      <w:tr w:rsidR="00971C71" w:rsidRPr="002537D7" w14:paraId="7E220EF3" w14:textId="77777777" w:rsidTr="001E09AB">
        <w:tc>
          <w:tcPr>
            <w:tcW w:w="2312" w:type="pct"/>
            <w:shd w:val="clear" w:color="auto" w:fill="auto"/>
          </w:tcPr>
          <w:p w14:paraId="22A73BE6" w14:textId="77777777" w:rsidR="00971C71" w:rsidRPr="00B550CA" w:rsidRDefault="00971C71" w:rsidP="00B550CA">
            <w:pPr>
              <w:pStyle w:val="JSCsummarytabletext"/>
            </w:pPr>
            <w:r w:rsidRPr="00B550CA">
              <w:t>Plant residue definition for monitoring</w:t>
            </w:r>
          </w:p>
        </w:tc>
        <w:tc>
          <w:tcPr>
            <w:tcW w:w="2688" w:type="pct"/>
            <w:shd w:val="clear" w:color="auto" w:fill="auto"/>
          </w:tcPr>
          <w:p w14:paraId="04B1B6F5" w14:textId="77777777" w:rsidR="0060630C" w:rsidRPr="0060630C" w:rsidRDefault="006D0B38" w:rsidP="00B550CA">
            <w:pPr>
              <w:pStyle w:val="JSCsummarytabletext"/>
            </w:pPr>
            <w:r w:rsidRPr="0060630C">
              <w:t>sum of 2,4-D, its salts, esters and conjugates, expressed as 2,4-D</w:t>
            </w:r>
            <w:r w:rsidRPr="0060630C" w:rsidDel="006D0B38">
              <w:t xml:space="preserve"> </w:t>
            </w:r>
          </w:p>
          <w:p w14:paraId="30C484A9" w14:textId="77777777" w:rsidR="00971C71" w:rsidRPr="0060630C" w:rsidRDefault="009A304C" w:rsidP="00B550CA">
            <w:pPr>
              <w:pStyle w:val="JSCsummarytabletext"/>
            </w:pPr>
            <w:r w:rsidRPr="00950181">
              <w:t xml:space="preserve">Reg. (EU) </w:t>
            </w:r>
            <w:r>
              <w:t>2022/1363 (03 August 2022)</w:t>
            </w:r>
          </w:p>
        </w:tc>
      </w:tr>
      <w:tr w:rsidR="00971C71" w:rsidRPr="002537D7" w14:paraId="06865060" w14:textId="77777777" w:rsidTr="001E09AB">
        <w:tc>
          <w:tcPr>
            <w:tcW w:w="2312" w:type="pct"/>
            <w:shd w:val="clear" w:color="auto" w:fill="auto"/>
          </w:tcPr>
          <w:p w14:paraId="7BA46C05" w14:textId="77777777" w:rsidR="00971C71" w:rsidRPr="00B550CA" w:rsidRDefault="00971C71" w:rsidP="00B550CA">
            <w:pPr>
              <w:pStyle w:val="JSCsummarytabletext"/>
            </w:pPr>
            <w:r w:rsidRPr="00B550CA">
              <w:t>Plant residue definition for risk assessment</w:t>
            </w:r>
          </w:p>
        </w:tc>
        <w:tc>
          <w:tcPr>
            <w:tcW w:w="2688" w:type="pct"/>
            <w:shd w:val="clear" w:color="auto" w:fill="auto"/>
          </w:tcPr>
          <w:p w14:paraId="6DD103A9" w14:textId="77777777" w:rsidR="00971C71" w:rsidRPr="0060630C" w:rsidRDefault="006D0B38" w:rsidP="00B550CA">
            <w:pPr>
              <w:pStyle w:val="JSCsummarytabletext"/>
            </w:pPr>
            <w:r w:rsidRPr="0060630C">
              <w:t>sum of 2,4-D, its salts, esters and conjugates, expressed as 2,4-D</w:t>
            </w:r>
            <w:r w:rsidR="0060630C" w:rsidRPr="0060630C">
              <w:t xml:space="preserve"> (EFSA, </w:t>
            </w:r>
            <w:r w:rsidR="00E300D3" w:rsidRPr="0060630C">
              <w:t>201</w:t>
            </w:r>
            <w:r w:rsidR="00E300D3">
              <w:t>4</w:t>
            </w:r>
            <w:r w:rsidR="0060630C" w:rsidRPr="0060630C">
              <w:t>)</w:t>
            </w:r>
          </w:p>
        </w:tc>
      </w:tr>
      <w:tr w:rsidR="00971C71" w:rsidRPr="002537D7" w14:paraId="6E209B82" w14:textId="77777777" w:rsidTr="001E09AB">
        <w:tc>
          <w:tcPr>
            <w:tcW w:w="2312" w:type="pct"/>
            <w:shd w:val="clear" w:color="auto" w:fill="auto"/>
          </w:tcPr>
          <w:p w14:paraId="69C62E97" w14:textId="77777777" w:rsidR="00971C71" w:rsidRPr="00B550CA" w:rsidRDefault="00971C71" w:rsidP="00B550CA">
            <w:pPr>
              <w:pStyle w:val="JSCsummarytabletext"/>
            </w:pPr>
            <w:r w:rsidRPr="00B550CA">
              <w:t>Conversion factor from enforcement to RA</w:t>
            </w:r>
          </w:p>
        </w:tc>
        <w:tc>
          <w:tcPr>
            <w:tcW w:w="2688" w:type="pct"/>
            <w:shd w:val="clear" w:color="auto" w:fill="auto"/>
          </w:tcPr>
          <w:p w14:paraId="72F64E23" w14:textId="77777777" w:rsidR="00971C71" w:rsidRPr="0060630C" w:rsidRDefault="0060630C" w:rsidP="00B550CA">
            <w:pPr>
              <w:pStyle w:val="JSCsummarytabletext"/>
            </w:pPr>
            <w:r w:rsidRPr="0060630C">
              <w:t>None</w:t>
            </w:r>
          </w:p>
        </w:tc>
      </w:tr>
    </w:tbl>
    <w:p w14:paraId="73FAC1BC" w14:textId="77777777" w:rsidR="00E334B2" w:rsidRPr="00E334B2" w:rsidRDefault="00E334B2" w:rsidP="00E334B2">
      <w:bookmarkStart w:id="347" w:name="_Toc294079097"/>
      <w:bookmarkStart w:id="348" w:name="_Toc412812145"/>
      <w:bookmarkStart w:id="349" w:name="_Toc413928281"/>
      <w:bookmarkStart w:id="350" w:name="_Toc413931940"/>
      <w:bookmarkStart w:id="351" w:name="_Toc414015119"/>
      <w:bookmarkStart w:id="352" w:name="_Toc414018008"/>
      <w:bookmarkStart w:id="353" w:name="_Toc414023247"/>
      <w:bookmarkStart w:id="354" w:name="_Toc414028347"/>
      <w:bookmarkStart w:id="355" w:name="_Toc414028405"/>
      <w:bookmarkStart w:id="356" w:name="_Toc414029327"/>
      <w:bookmarkStart w:id="357" w:name="_Toc414282463"/>
      <w:bookmarkStart w:id="358" w:name="_Toc414616958"/>
      <w:bookmarkStart w:id="359" w:name="_Toc414623434"/>
      <w:bookmarkStart w:id="360" w:name="_Toc414623525"/>
      <w:bookmarkStart w:id="361" w:name="_Toc414623602"/>
      <w:bookmarkStart w:id="362" w:name="_Toc414623754"/>
      <w:bookmarkStart w:id="363" w:name="_Toc414625675"/>
      <w:bookmarkStart w:id="364" w:name="_Toc415564204"/>
      <w:bookmarkStart w:id="365" w:name="_Toc415566530"/>
      <w:bookmarkStart w:id="366" w:name="_Toc415566593"/>
      <w:bookmarkStart w:id="367" w:name="_Toc415581620"/>
      <w:bookmarkStart w:id="368" w:name="_Toc415654739"/>
    </w:p>
    <w:p w14:paraId="75E73EB5" w14:textId="77777777" w:rsidR="00971C71" w:rsidRPr="002537D7" w:rsidRDefault="00971C71" w:rsidP="002537D7">
      <w:pPr>
        <w:pStyle w:val="Nagwek4"/>
        <w:rPr>
          <w:lang w:val="en-GB"/>
        </w:rPr>
      </w:pPr>
      <w:bookmarkStart w:id="369" w:name="_Toc152593751"/>
      <w:r w:rsidRPr="002537D7">
        <w:rPr>
          <w:lang w:val="en-GB"/>
        </w:rPr>
        <w:t>Nature of residues in livestock</w:t>
      </w:r>
      <w:bookmarkEnd w:id="347"/>
      <w:r w:rsidRPr="002537D7">
        <w:rPr>
          <w:lang w:val="en-GB"/>
        </w:rPr>
        <w:t xml:space="preserve"> (KCA 6.2.2-6.2.5)</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435D97DF" w14:textId="77777777" w:rsidR="00971C71" w:rsidRPr="00E334B2" w:rsidRDefault="00971C71" w:rsidP="00E334B2">
      <w:pPr>
        <w:rPr>
          <w:b/>
          <w:bCs/>
          <w:sz w:val="24"/>
          <w:szCs w:val="24"/>
        </w:rPr>
      </w:pPr>
      <w:bookmarkStart w:id="370" w:name="_Toc412812146"/>
      <w:bookmarkStart w:id="371" w:name="_Toc413928282"/>
      <w:r w:rsidRPr="00E334B2">
        <w:rPr>
          <w:b/>
          <w:bCs/>
          <w:sz w:val="24"/>
          <w:szCs w:val="24"/>
        </w:rPr>
        <w:t>Available data</w:t>
      </w:r>
      <w:bookmarkEnd w:id="370"/>
      <w:bookmarkEnd w:id="371"/>
      <w:r w:rsidRPr="00E334B2">
        <w:rPr>
          <w:b/>
          <w:bCs/>
          <w:sz w:val="24"/>
          <w:szCs w:val="24"/>
        </w:rPr>
        <w:t xml:space="preserve"> </w:t>
      </w:r>
    </w:p>
    <w:p w14:paraId="78981210" w14:textId="77777777" w:rsidR="00D041C9" w:rsidRDefault="00971C71" w:rsidP="003613EB">
      <w:pPr>
        <w:pStyle w:val="OECD-BASIS-TEXT"/>
        <w:spacing w:before="120"/>
      </w:pPr>
      <w:r w:rsidRPr="00B550CA">
        <w:t>No new data submitted in the framework of this application</w:t>
      </w:r>
      <w:r w:rsidRPr="002537D7">
        <w:rPr>
          <w:sz w:val="24"/>
          <w:szCs w:val="24"/>
        </w:rPr>
        <w:t>.</w:t>
      </w:r>
      <w:r w:rsidR="00D041C9">
        <w:rPr>
          <w:sz w:val="24"/>
          <w:szCs w:val="24"/>
        </w:rPr>
        <w:t xml:space="preserve"> </w:t>
      </w:r>
      <w:r w:rsidR="00D041C9">
        <w:t xml:space="preserve">The nature of 2,4-D residues in commodities of animal origin was investigated in the framework of Directive 91/414/EEC. Reported metabolism studies include one study in lactating goats and one in laying hens using </w:t>
      </w:r>
      <w:r w:rsidR="00D041C9" w:rsidRPr="00E84B9B">
        <w:rPr>
          <w:vertAlign w:val="superscript"/>
        </w:rPr>
        <w:t>14</w:t>
      </w:r>
      <w:r w:rsidR="00D041C9">
        <w:t xml:space="preserve">C-phenyl ring labelled 2,4-D. </w:t>
      </w:r>
    </w:p>
    <w:p w14:paraId="7CF9D7A9" w14:textId="77777777" w:rsidR="00971C71" w:rsidRPr="002537D7" w:rsidRDefault="00971C71" w:rsidP="002537D7">
      <w:pPr>
        <w:pStyle w:val="JSCnormal"/>
        <w:rPr>
          <w:sz w:val="24"/>
          <w:szCs w:val="24"/>
        </w:rPr>
      </w:pPr>
    </w:p>
    <w:p w14:paraId="17D36529" w14:textId="77777777" w:rsidR="00834BF8" w:rsidRPr="002537D7" w:rsidRDefault="00834BF8" w:rsidP="00B550CA">
      <w:pPr>
        <w:pStyle w:val="JSCsummarytableheader"/>
      </w:pPr>
      <w:r w:rsidRPr="002537D7">
        <w:t>Table </w:t>
      </w:r>
      <w:r>
        <w:fldChar w:fldCharType="begin"/>
      </w:r>
      <w:r>
        <w:instrText xml:space="preserve"> STYLEREF 2 \s </w:instrText>
      </w:r>
      <w:r>
        <w:fldChar w:fldCharType="separate"/>
      </w:r>
      <w:r w:rsidR="00E114F0">
        <w:rPr>
          <w:noProof/>
        </w:rPr>
        <w:t>7.2</w:t>
      </w:r>
      <w:r>
        <w:rPr>
          <w:noProof/>
        </w:rPr>
        <w:fldChar w:fldCharType="end"/>
      </w:r>
      <w:r w:rsidR="00AF0561" w:rsidRPr="002537D7">
        <w:noBreakHyphen/>
      </w:r>
      <w:r>
        <w:fldChar w:fldCharType="begin"/>
      </w:r>
      <w:r>
        <w:instrText xml:space="preserve"> SEQ Table \* ARABIC \s 2 </w:instrText>
      </w:r>
      <w:r>
        <w:fldChar w:fldCharType="separate"/>
      </w:r>
      <w:r w:rsidR="00E114F0">
        <w:rPr>
          <w:noProof/>
        </w:rPr>
        <w:t>7</w:t>
      </w:r>
      <w:r>
        <w:rPr>
          <w:noProof/>
        </w:rPr>
        <w:fldChar w:fldCharType="end"/>
      </w:r>
      <w:r w:rsidRPr="002537D7">
        <w:t>:</w:t>
      </w:r>
      <w:r w:rsidRPr="002537D7">
        <w:tab/>
      </w:r>
      <w:r w:rsidRPr="00B550CA">
        <w:t>Summary</w:t>
      </w:r>
      <w:r w:rsidRPr="002537D7">
        <w:t xml:space="preserve"> of animal metabolism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50"/>
        <w:gridCol w:w="871"/>
        <w:gridCol w:w="759"/>
        <w:gridCol w:w="660"/>
        <w:gridCol w:w="1165"/>
        <w:gridCol w:w="912"/>
        <w:gridCol w:w="1424"/>
        <w:gridCol w:w="985"/>
        <w:gridCol w:w="1320"/>
      </w:tblGrid>
      <w:tr w:rsidR="00971C71" w:rsidRPr="002537D7" w14:paraId="16DBFD0C" w14:textId="77777777" w:rsidTr="00D041C9">
        <w:trPr>
          <w:trHeight w:val="167"/>
        </w:trPr>
        <w:tc>
          <w:tcPr>
            <w:tcW w:w="669" w:type="pct"/>
            <w:vMerge w:val="restart"/>
            <w:shd w:val="pct10" w:color="auto" w:fill="FFFFFF" w:themeFill="background1"/>
            <w:vAlign w:val="center"/>
          </w:tcPr>
          <w:p w14:paraId="23DC85A0" w14:textId="77777777" w:rsidR="00971C71" w:rsidRPr="002537D7" w:rsidRDefault="00971C71" w:rsidP="00BC3B2D">
            <w:pPr>
              <w:pStyle w:val="JSCsummaryTableHeaderrow"/>
              <w:rPr>
                <w:b/>
                <w:lang w:val="en-GB"/>
              </w:rPr>
            </w:pPr>
            <w:r w:rsidRPr="002537D7">
              <w:rPr>
                <w:lang w:val="en-GB"/>
              </w:rPr>
              <w:t>Group</w:t>
            </w:r>
          </w:p>
        </w:tc>
        <w:tc>
          <w:tcPr>
            <w:tcW w:w="466" w:type="pct"/>
            <w:vMerge w:val="restart"/>
            <w:shd w:val="pct10" w:color="auto" w:fill="FFFFFF" w:themeFill="background1"/>
            <w:vAlign w:val="center"/>
          </w:tcPr>
          <w:p w14:paraId="5DFF19A6" w14:textId="77777777" w:rsidR="00971C71" w:rsidRPr="002537D7" w:rsidRDefault="00971C71" w:rsidP="00BC3B2D">
            <w:pPr>
              <w:pStyle w:val="JSCsummaryTableHeaderrow"/>
              <w:rPr>
                <w:b/>
                <w:lang w:val="en-GB"/>
              </w:rPr>
            </w:pPr>
            <w:r w:rsidRPr="002537D7">
              <w:rPr>
                <w:lang w:val="en-GB"/>
              </w:rPr>
              <w:t>Species</w:t>
            </w:r>
          </w:p>
        </w:tc>
        <w:tc>
          <w:tcPr>
            <w:tcW w:w="406" w:type="pct"/>
            <w:vMerge w:val="restart"/>
            <w:shd w:val="pct10" w:color="auto" w:fill="FFFFFF" w:themeFill="background1"/>
            <w:vAlign w:val="center"/>
          </w:tcPr>
          <w:p w14:paraId="1E87DCEF" w14:textId="77777777" w:rsidR="00971C71" w:rsidRPr="002537D7" w:rsidRDefault="00971C71" w:rsidP="00BC3B2D">
            <w:pPr>
              <w:pStyle w:val="JSCsummaryTableHeaderrow"/>
              <w:rPr>
                <w:b/>
                <w:lang w:val="en-GB"/>
              </w:rPr>
            </w:pPr>
            <w:r w:rsidRPr="002537D7">
              <w:rPr>
                <w:lang w:val="en-GB"/>
              </w:rPr>
              <w:t>Label position</w:t>
            </w:r>
          </w:p>
        </w:tc>
        <w:tc>
          <w:tcPr>
            <w:tcW w:w="353" w:type="pct"/>
            <w:vMerge w:val="restart"/>
            <w:shd w:val="pct10" w:color="auto" w:fill="FFFFFF" w:themeFill="background1"/>
            <w:vAlign w:val="center"/>
          </w:tcPr>
          <w:p w14:paraId="5D337851" w14:textId="77777777" w:rsidR="00971C71" w:rsidRPr="002537D7" w:rsidRDefault="00971C71" w:rsidP="00BC3B2D">
            <w:pPr>
              <w:pStyle w:val="JSCsummaryTableHeaderrow"/>
              <w:rPr>
                <w:b/>
                <w:lang w:val="en-GB"/>
              </w:rPr>
            </w:pPr>
            <w:r w:rsidRPr="002537D7">
              <w:rPr>
                <w:lang w:val="en-GB"/>
              </w:rPr>
              <w:t>No of animal</w:t>
            </w:r>
          </w:p>
        </w:tc>
        <w:tc>
          <w:tcPr>
            <w:tcW w:w="1111" w:type="pct"/>
            <w:gridSpan w:val="2"/>
            <w:shd w:val="pct10" w:color="auto" w:fill="FFFFFF" w:themeFill="background1"/>
            <w:vAlign w:val="center"/>
          </w:tcPr>
          <w:p w14:paraId="1A9B9DCF" w14:textId="77777777" w:rsidR="00971C71" w:rsidRPr="002537D7" w:rsidRDefault="00971C71" w:rsidP="00BC3B2D">
            <w:pPr>
              <w:pStyle w:val="JSCsummaryTableHeaderrow"/>
              <w:rPr>
                <w:b/>
                <w:lang w:val="en-GB"/>
              </w:rPr>
            </w:pPr>
            <w:r w:rsidRPr="002537D7">
              <w:rPr>
                <w:lang w:val="en-GB"/>
              </w:rPr>
              <w:t>Application details</w:t>
            </w:r>
          </w:p>
        </w:tc>
        <w:tc>
          <w:tcPr>
            <w:tcW w:w="1289" w:type="pct"/>
            <w:gridSpan w:val="2"/>
            <w:shd w:val="pct10" w:color="auto" w:fill="FFFFFF" w:themeFill="background1"/>
            <w:vAlign w:val="center"/>
          </w:tcPr>
          <w:p w14:paraId="5F01D4A1" w14:textId="77777777" w:rsidR="00971C71" w:rsidRPr="002537D7" w:rsidRDefault="00971C71" w:rsidP="00BC3B2D">
            <w:pPr>
              <w:pStyle w:val="JSCsummaryTableHeaderrow"/>
              <w:rPr>
                <w:b/>
                <w:lang w:val="en-GB"/>
              </w:rPr>
            </w:pPr>
            <w:r w:rsidRPr="002537D7">
              <w:rPr>
                <w:lang w:val="en-GB"/>
              </w:rPr>
              <w:t>Sample details</w:t>
            </w:r>
          </w:p>
        </w:tc>
        <w:tc>
          <w:tcPr>
            <w:tcW w:w="706" w:type="pct"/>
            <w:vMerge w:val="restart"/>
            <w:shd w:val="clear" w:color="auto" w:fill="E7E6E6" w:themeFill="background2"/>
            <w:vAlign w:val="center"/>
          </w:tcPr>
          <w:p w14:paraId="64471ACC" w14:textId="77777777" w:rsidR="00971C71" w:rsidRPr="002537D7" w:rsidRDefault="00971C71" w:rsidP="00BC3B2D">
            <w:pPr>
              <w:pStyle w:val="JSCsummaryTableHeaderrow"/>
              <w:rPr>
                <w:b/>
                <w:lang w:val="en-GB"/>
              </w:rPr>
            </w:pPr>
            <w:r w:rsidRPr="00A70C2B">
              <w:rPr>
                <w:shd w:val="pct10" w:color="auto" w:fill="FFFFFF" w:themeFill="background1"/>
                <w:lang w:val="en-GB"/>
              </w:rPr>
              <w:t>Reference</w:t>
            </w:r>
            <w:r w:rsidRPr="002537D7">
              <w:rPr>
                <w:lang w:val="en-GB"/>
              </w:rPr>
              <w:t xml:space="preserve"> </w:t>
            </w:r>
          </w:p>
        </w:tc>
      </w:tr>
      <w:tr w:rsidR="00971C71" w:rsidRPr="002537D7" w14:paraId="4F970DB8" w14:textId="77777777" w:rsidTr="00A1604A">
        <w:trPr>
          <w:trHeight w:val="1150"/>
        </w:trPr>
        <w:tc>
          <w:tcPr>
            <w:tcW w:w="669" w:type="pct"/>
            <w:vMerge/>
            <w:shd w:val="pct10" w:color="auto" w:fill="FFFFFF" w:themeFill="background1"/>
          </w:tcPr>
          <w:p w14:paraId="10876F48" w14:textId="77777777" w:rsidR="00971C71" w:rsidRPr="002537D7" w:rsidRDefault="00971C71" w:rsidP="002537D7">
            <w:pPr>
              <w:pStyle w:val="JSCsummaryTableHeaderrow"/>
              <w:rPr>
                <w:b/>
                <w:lang w:val="en-GB"/>
              </w:rPr>
            </w:pPr>
          </w:p>
        </w:tc>
        <w:tc>
          <w:tcPr>
            <w:tcW w:w="466" w:type="pct"/>
            <w:vMerge/>
            <w:shd w:val="pct10" w:color="auto" w:fill="FFFFFF" w:themeFill="background1"/>
          </w:tcPr>
          <w:p w14:paraId="36C4E04B" w14:textId="77777777" w:rsidR="00971C71" w:rsidRPr="002537D7" w:rsidRDefault="00971C71" w:rsidP="002537D7">
            <w:pPr>
              <w:pStyle w:val="JSCsummaryTableHeaderrow"/>
              <w:rPr>
                <w:b/>
                <w:lang w:val="en-GB"/>
              </w:rPr>
            </w:pPr>
          </w:p>
        </w:tc>
        <w:tc>
          <w:tcPr>
            <w:tcW w:w="406" w:type="pct"/>
            <w:vMerge/>
            <w:shd w:val="pct10" w:color="auto" w:fill="FFFFFF" w:themeFill="background1"/>
          </w:tcPr>
          <w:p w14:paraId="39DD6D7F" w14:textId="77777777" w:rsidR="00971C71" w:rsidRPr="002537D7" w:rsidRDefault="00971C71" w:rsidP="002537D7">
            <w:pPr>
              <w:pStyle w:val="JSCsummaryTableHeaderrow"/>
              <w:rPr>
                <w:b/>
                <w:lang w:val="en-GB"/>
              </w:rPr>
            </w:pPr>
          </w:p>
        </w:tc>
        <w:tc>
          <w:tcPr>
            <w:tcW w:w="353" w:type="pct"/>
            <w:vMerge/>
            <w:shd w:val="pct10" w:color="auto" w:fill="FFFFFF" w:themeFill="background1"/>
          </w:tcPr>
          <w:p w14:paraId="7EBE6937" w14:textId="77777777" w:rsidR="00971C71" w:rsidRPr="002537D7" w:rsidRDefault="00971C71" w:rsidP="002537D7">
            <w:pPr>
              <w:pStyle w:val="JSCsummaryTableHeaderrow"/>
              <w:rPr>
                <w:b/>
                <w:lang w:val="en-GB"/>
              </w:rPr>
            </w:pPr>
          </w:p>
        </w:tc>
        <w:tc>
          <w:tcPr>
            <w:tcW w:w="623" w:type="pct"/>
            <w:shd w:val="pct10" w:color="auto" w:fill="FFFFFF" w:themeFill="background1"/>
          </w:tcPr>
          <w:p w14:paraId="69D75924" w14:textId="77777777" w:rsidR="00971C71" w:rsidRPr="002537D7" w:rsidRDefault="00971C71" w:rsidP="00BC3B2D">
            <w:pPr>
              <w:pStyle w:val="JSCsummaryTableHeaderrow"/>
              <w:jc w:val="both"/>
              <w:rPr>
                <w:b/>
                <w:lang w:val="en-GB"/>
              </w:rPr>
            </w:pPr>
            <w:r w:rsidRPr="002537D7">
              <w:rPr>
                <w:lang w:val="en-GB"/>
              </w:rPr>
              <w:t>Rate</w:t>
            </w:r>
          </w:p>
          <w:p w14:paraId="0583A528" w14:textId="77777777" w:rsidR="00971C71" w:rsidRPr="002537D7" w:rsidRDefault="00971C71" w:rsidP="00BC3B2D">
            <w:pPr>
              <w:pStyle w:val="JSCsummaryTableHeaderrow"/>
              <w:jc w:val="both"/>
              <w:rPr>
                <w:b/>
                <w:lang w:val="en-GB"/>
              </w:rPr>
            </w:pPr>
            <w:r w:rsidRPr="002537D7">
              <w:rPr>
                <w:lang w:val="en-GB"/>
              </w:rPr>
              <w:t>(mg/kg bw/d)</w:t>
            </w:r>
          </w:p>
        </w:tc>
        <w:tc>
          <w:tcPr>
            <w:tcW w:w="488" w:type="pct"/>
            <w:shd w:val="pct10" w:color="auto" w:fill="FFFFFF" w:themeFill="background1"/>
          </w:tcPr>
          <w:p w14:paraId="2663924D" w14:textId="77777777" w:rsidR="00971C71" w:rsidRPr="002537D7" w:rsidRDefault="00971C71" w:rsidP="00BC3B2D">
            <w:pPr>
              <w:pStyle w:val="JSCsummaryTableHeaderrow"/>
              <w:jc w:val="both"/>
              <w:rPr>
                <w:b/>
                <w:lang w:val="en-GB"/>
              </w:rPr>
            </w:pPr>
            <w:r w:rsidRPr="002537D7">
              <w:rPr>
                <w:lang w:val="en-GB"/>
              </w:rPr>
              <w:t>Duration</w:t>
            </w:r>
          </w:p>
          <w:p w14:paraId="54F0523D" w14:textId="77777777" w:rsidR="00971C71" w:rsidRPr="002537D7" w:rsidRDefault="00971C71" w:rsidP="00BC3B2D">
            <w:pPr>
              <w:pStyle w:val="JSCsummaryTableHeaderrow"/>
              <w:jc w:val="both"/>
              <w:rPr>
                <w:b/>
                <w:lang w:val="en-GB"/>
              </w:rPr>
            </w:pPr>
            <w:r w:rsidRPr="002537D7">
              <w:rPr>
                <w:lang w:val="en-GB"/>
              </w:rPr>
              <w:t>(days)</w:t>
            </w:r>
          </w:p>
        </w:tc>
        <w:tc>
          <w:tcPr>
            <w:tcW w:w="762" w:type="pct"/>
            <w:shd w:val="pct10" w:color="auto" w:fill="FFFFFF" w:themeFill="background1"/>
          </w:tcPr>
          <w:p w14:paraId="228FC5D4" w14:textId="77777777" w:rsidR="00971C71" w:rsidRPr="002537D7" w:rsidRDefault="00971C71" w:rsidP="00BC3B2D">
            <w:pPr>
              <w:pStyle w:val="JSCsummaryTableHeaderrow"/>
              <w:jc w:val="both"/>
              <w:rPr>
                <w:b/>
                <w:lang w:val="en-GB"/>
              </w:rPr>
            </w:pPr>
            <w:r w:rsidRPr="002537D7">
              <w:rPr>
                <w:lang w:val="en-GB"/>
              </w:rPr>
              <w:t>Commodity</w:t>
            </w:r>
          </w:p>
        </w:tc>
        <w:tc>
          <w:tcPr>
            <w:tcW w:w="527" w:type="pct"/>
            <w:shd w:val="pct10" w:color="auto" w:fill="FFFFFF" w:themeFill="background1"/>
          </w:tcPr>
          <w:p w14:paraId="00A51D6D" w14:textId="77777777" w:rsidR="00971C71" w:rsidRPr="002537D7" w:rsidRDefault="00971C71" w:rsidP="002537D7">
            <w:pPr>
              <w:pStyle w:val="JSCsummaryTableHeaderrow"/>
              <w:rPr>
                <w:b/>
                <w:lang w:val="en-GB"/>
              </w:rPr>
            </w:pPr>
            <w:r w:rsidRPr="002537D7">
              <w:rPr>
                <w:lang w:val="en-GB"/>
              </w:rPr>
              <w:t>Time of samp</w:t>
            </w:r>
            <w:r w:rsidRPr="002537D7">
              <w:rPr>
                <w:lang w:val="en-GB"/>
              </w:rPr>
              <w:softHyphen/>
              <w:t>ling</w:t>
            </w:r>
          </w:p>
        </w:tc>
        <w:tc>
          <w:tcPr>
            <w:tcW w:w="706" w:type="pct"/>
            <w:vMerge/>
            <w:shd w:val="clear" w:color="auto" w:fill="E7E6E6" w:themeFill="background2"/>
          </w:tcPr>
          <w:p w14:paraId="5966960B" w14:textId="77777777" w:rsidR="00971C71" w:rsidRPr="002537D7" w:rsidRDefault="00971C71" w:rsidP="002537D7">
            <w:pPr>
              <w:pStyle w:val="JSCsummaryTableHeaderrow"/>
              <w:rPr>
                <w:b/>
                <w:lang w:val="en-GB"/>
              </w:rPr>
            </w:pPr>
          </w:p>
        </w:tc>
      </w:tr>
      <w:tr w:rsidR="00971C71" w:rsidRPr="002537D7" w14:paraId="317A54EF" w14:textId="77777777" w:rsidTr="001E09AB">
        <w:trPr>
          <w:trHeight w:val="299"/>
        </w:trPr>
        <w:tc>
          <w:tcPr>
            <w:tcW w:w="5000" w:type="pct"/>
            <w:gridSpan w:val="9"/>
            <w:shd w:val="clear" w:color="auto" w:fill="auto"/>
          </w:tcPr>
          <w:p w14:paraId="70F63C75" w14:textId="77777777" w:rsidR="00971C71" w:rsidRPr="002537D7" w:rsidRDefault="00971C71" w:rsidP="00B550CA">
            <w:pPr>
              <w:pStyle w:val="JSCsummarytabletext"/>
            </w:pPr>
            <w:r w:rsidRPr="002537D7">
              <w:t>EU data</w:t>
            </w:r>
          </w:p>
        </w:tc>
      </w:tr>
      <w:tr w:rsidR="00801F07" w:rsidRPr="002537D7" w14:paraId="6A49E317" w14:textId="77777777" w:rsidTr="00A1604A">
        <w:trPr>
          <w:trHeight w:val="299"/>
        </w:trPr>
        <w:tc>
          <w:tcPr>
            <w:tcW w:w="669" w:type="pct"/>
            <w:vMerge w:val="restart"/>
            <w:shd w:val="clear" w:color="auto" w:fill="auto"/>
          </w:tcPr>
          <w:p w14:paraId="3D19150A" w14:textId="77777777" w:rsidR="00801F07" w:rsidRPr="002537D7" w:rsidRDefault="00801F07" w:rsidP="00801F07">
            <w:pPr>
              <w:pStyle w:val="JSCsummarytabletext"/>
            </w:pPr>
            <w:r w:rsidRPr="002537D7">
              <w:t>Lactating ruminants</w:t>
            </w:r>
          </w:p>
        </w:tc>
        <w:tc>
          <w:tcPr>
            <w:tcW w:w="466" w:type="pct"/>
            <w:vMerge w:val="restart"/>
            <w:shd w:val="clear" w:color="auto" w:fill="auto"/>
          </w:tcPr>
          <w:p w14:paraId="0648EDAA" w14:textId="77777777" w:rsidR="00801F07" w:rsidRPr="002537D7" w:rsidRDefault="00801F07" w:rsidP="00801F07">
            <w:pPr>
              <w:pStyle w:val="JSCsummarytabletext"/>
            </w:pPr>
            <w:r w:rsidRPr="007567FC">
              <w:t>Goat</w:t>
            </w:r>
          </w:p>
        </w:tc>
        <w:tc>
          <w:tcPr>
            <w:tcW w:w="406" w:type="pct"/>
            <w:vMerge w:val="restart"/>
            <w:shd w:val="clear" w:color="auto" w:fill="auto"/>
          </w:tcPr>
          <w:p w14:paraId="36D23BBF" w14:textId="77777777" w:rsidR="00801F07" w:rsidRPr="002537D7" w:rsidRDefault="00801F07" w:rsidP="00801F07">
            <w:pPr>
              <w:pStyle w:val="JSCsummarytabletext"/>
            </w:pPr>
            <w:r w:rsidRPr="007567FC">
              <w:t>U-</w:t>
            </w:r>
            <w:r w:rsidRPr="00D041C9">
              <w:rPr>
                <w:vertAlign w:val="superscript"/>
              </w:rPr>
              <w:t>14</w:t>
            </w:r>
            <w:r w:rsidRPr="007567FC">
              <w:t>C-phenyl labelled</w:t>
            </w:r>
          </w:p>
        </w:tc>
        <w:tc>
          <w:tcPr>
            <w:tcW w:w="353" w:type="pct"/>
            <w:vMerge w:val="restart"/>
            <w:shd w:val="clear" w:color="auto" w:fill="auto"/>
          </w:tcPr>
          <w:p w14:paraId="3A4ACF93" w14:textId="77777777" w:rsidR="00801F07" w:rsidRPr="002537D7" w:rsidRDefault="00801F07" w:rsidP="00801F07">
            <w:pPr>
              <w:pStyle w:val="JSCsummarytabletext"/>
            </w:pPr>
            <w:r w:rsidRPr="007567FC">
              <w:t>1</w:t>
            </w:r>
          </w:p>
        </w:tc>
        <w:tc>
          <w:tcPr>
            <w:tcW w:w="623" w:type="pct"/>
            <w:vMerge w:val="restart"/>
            <w:shd w:val="clear" w:color="auto" w:fill="auto"/>
          </w:tcPr>
          <w:p w14:paraId="630A154A" w14:textId="77777777" w:rsidR="00801F07" w:rsidRPr="002537D7" w:rsidRDefault="00801F07" w:rsidP="00801F07">
            <w:pPr>
              <w:pStyle w:val="JSCsummarytabletext"/>
            </w:pPr>
            <w:r w:rsidRPr="007567FC">
              <w:t>24</w:t>
            </w:r>
            <w:r w:rsidRPr="00D041C9">
              <w:rPr>
                <w:vertAlign w:val="superscript"/>
              </w:rPr>
              <w:t>a</w:t>
            </w:r>
          </w:p>
        </w:tc>
        <w:tc>
          <w:tcPr>
            <w:tcW w:w="488" w:type="pct"/>
            <w:vMerge w:val="restart"/>
            <w:shd w:val="clear" w:color="auto" w:fill="auto"/>
          </w:tcPr>
          <w:p w14:paraId="14DF9E63" w14:textId="77777777" w:rsidR="00801F07" w:rsidRPr="002537D7" w:rsidRDefault="00801F07" w:rsidP="00801F07">
            <w:pPr>
              <w:pStyle w:val="JSCsummarytabletext"/>
            </w:pPr>
            <w:r w:rsidRPr="007567FC">
              <w:t>3</w:t>
            </w:r>
          </w:p>
        </w:tc>
        <w:tc>
          <w:tcPr>
            <w:tcW w:w="762" w:type="pct"/>
            <w:shd w:val="clear" w:color="auto" w:fill="auto"/>
          </w:tcPr>
          <w:p w14:paraId="61CC0205" w14:textId="77777777" w:rsidR="00801F07" w:rsidRPr="002537D7" w:rsidRDefault="00801F07" w:rsidP="00801F07">
            <w:pPr>
              <w:pStyle w:val="JSCsummarytabletext"/>
              <w:rPr>
                <w:highlight w:val="yellow"/>
              </w:rPr>
            </w:pPr>
            <w:r w:rsidRPr="007567FC">
              <w:t>Milk</w:t>
            </w:r>
          </w:p>
        </w:tc>
        <w:tc>
          <w:tcPr>
            <w:tcW w:w="527" w:type="pct"/>
            <w:shd w:val="clear" w:color="auto" w:fill="auto"/>
          </w:tcPr>
          <w:p w14:paraId="6A7673A6" w14:textId="77777777" w:rsidR="00801F07" w:rsidRPr="002537D7" w:rsidRDefault="00801F07" w:rsidP="00801F07">
            <w:pPr>
              <w:pStyle w:val="JSCsummarytabletext"/>
              <w:rPr>
                <w:highlight w:val="yellow"/>
              </w:rPr>
            </w:pPr>
            <w:r w:rsidRPr="007567FC">
              <w:t>Daily</w:t>
            </w:r>
          </w:p>
        </w:tc>
        <w:tc>
          <w:tcPr>
            <w:tcW w:w="706" w:type="pct"/>
            <w:vMerge w:val="restart"/>
            <w:shd w:val="clear" w:color="auto" w:fill="auto"/>
          </w:tcPr>
          <w:p w14:paraId="5D3F8E7B" w14:textId="77777777" w:rsidR="00801F07" w:rsidRPr="00B550CA" w:rsidRDefault="00CE00CE" w:rsidP="00801F07">
            <w:pPr>
              <w:pStyle w:val="JSCsummarytabletext"/>
            </w:pPr>
            <w:r>
              <w:rPr>
                <w:noProof w:val="0"/>
              </w:rPr>
              <w:t>DAR (Greece, 1996) and further addenda</w:t>
            </w:r>
          </w:p>
        </w:tc>
      </w:tr>
      <w:tr w:rsidR="00801F07" w:rsidRPr="002537D7" w14:paraId="53F4F73F" w14:textId="77777777" w:rsidTr="00A1604A">
        <w:trPr>
          <w:trHeight w:val="144"/>
        </w:trPr>
        <w:tc>
          <w:tcPr>
            <w:tcW w:w="669" w:type="pct"/>
            <w:vMerge/>
            <w:shd w:val="clear" w:color="auto" w:fill="auto"/>
          </w:tcPr>
          <w:p w14:paraId="2F99E477" w14:textId="77777777" w:rsidR="00801F07" w:rsidRPr="002537D7" w:rsidRDefault="00801F07" w:rsidP="00801F07">
            <w:pPr>
              <w:pStyle w:val="JSCsummarytabletext"/>
            </w:pPr>
          </w:p>
        </w:tc>
        <w:tc>
          <w:tcPr>
            <w:tcW w:w="466" w:type="pct"/>
            <w:vMerge/>
            <w:shd w:val="clear" w:color="auto" w:fill="auto"/>
          </w:tcPr>
          <w:p w14:paraId="3DDE6D6A" w14:textId="77777777" w:rsidR="00801F07" w:rsidRPr="002537D7" w:rsidRDefault="00801F07" w:rsidP="00801F07">
            <w:pPr>
              <w:pStyle w:val="JSCsummarytabletext"/>
            </w:pPr>
          </w:p>
        </w:tc>
        <w:tc>
          <w:tcPr>
            <w:tcW w:w="406" w:type="pct"/>
            <w:vMerge/>
            <w:shd w:val="clear" w:color="auto" w:fill="auto"/>
          </w:tcPr>
          <w:p w14:paraId="19186097" w14:textId="77777777" w:rsidR="00801F07" w:rsidRPr="002537D7" w:rsidRDefault="00801F07" w:rsidP="00801F07">
            <w:pPr>
              <w:pStyle w:val="JSCsummarytabletext"/>
            </w:pPr>
          </w:p>
        </w:tc>
        <w:tc>
          <w:tcPr>
            <w:tcW w:w="353" w:type="pct"/>
            <w:vMerge/>
            <w:shd w:val="clear" w:color="auto" w:fill="auto"/>
          </w:tcPr>
          <w:p w14:paraId="573E359B" w14:textId="77777777" w:rsidR="00801F07" w:rsidRPr="002537D7" w:rsidRDefault="00801F07" w:rsidP="00801F07">
            <w:pPr>
              <w:pStyle w:val="JSCsummarytabletext"/>
            </w:pPr>
          </w:p>
        </w:tc>
        <w:tc>
          <w:tcPr>
            <w:tcW w:w="623" w:type="pct"/>
            <w:vMerge/>
            <w:shd w:val="clear" w:color="auto" w:fill="auto"/>
          </w:tcPr>
          <w:p w14:paraId="089B505B" w14:textId="77777777" w:rsidR="00801F07" w:rsidRPr="002537D7" w:rsidRDefault="00801F07" w:rsidP="00801F07">
            <w:pPr>
              <w:pStyle w:val="JSCsummarytabletext"/>
            </w:pPr>
          </w:p>
        </w:tc>
        <w:tc>
          <w:tcPr>
            <w:tcW w:w="488" w:type="pct"/>
            <w:vMerge/>
            <w:shd w:val="clear" w:color="auto" w:fill="auto"/>
          </w:tcPr>
          <w:p w14:paraId="49666CC1" w14:textId="77777777" w:rsidR="00801F07" w:rsidRPr="002537D7" w:rsidRDefault="00801F07" w:rsidP="00801F07">
            <w:pPr>
              <w:pStyle w:val="JSCsummarytabletext"/>
            </w:pPr>
          </w:p>
        </w:tc>
        <w:tc>
          <w:tcPr>
            <w:tcW w:w="762" w:type="pct"/>
            <w:shd w:val="clear" w:color="auto" w:fill="auto"/>
          </w:tcPr>
          <w:p w14:paraId="7966FCB4" w14:textId="77777777" w:rsidR="00801F07" w:rsidRPr="002537D7" w:rsidRDefault="00801F07" w:rsidP="00801F07">
            <w:pPr>
              <w:pStyle w:val="JSCsummarytabletext"/>
              <w:rPr>
                <w:highlight w:val="yellow"/>
              </w:rPr>
            </w:pPr>
            <w:r>
              <w:rPr>
                <w:szCs w:val="20"/>
                <w:lang w:val="it-IT"/>
              </w:rPr>
              <w:t>Urine and faeces</w:t>
            </w:r>
          </w:p>
        </w:tc>
        <w:tc>
          <w:tcPr>
            <w:tcW w:w="527" w:type="pct"/>
            <w:shd w:val="clear" w:color="auto" w:fill="auto"/>
          </w:tcPr>
          <w:p w14:paraId="7EF9885D" w14:textId="77777777" w:rsidR="00801F07" w:rsidRPr="002537D7" w:rsidRDefault="00801F07" w:rsidP="00801F07">
            <w:pPr>
              <w:pStyle w:val="JSCsummarytabletext"/>
              <w:rPr>
                <w:highlight w:val="yellow"/>
              </w:rPr>
            </w:pPr>
            <w:r>
              <w:rPr>
                <w:szCs w:val="20"/>
                <w:lang w:val="it-IT"/>
              </w:rPr>
              <w:t>Daily</w:t>
            </w:r>
          </w:p>
        </w:tc>
        <w:tc>
          <w:tcPr>
            <w:tcW w:w="706" w:type="pct"/>
            <w:vMerge/>
            <w:shd w:val="clear" w:color="auto" w:fill="auto"/>
          </w:tcPr>
          <w:p w14:paraId="45F1451B" w14:textId="77777777" w:rsidR="00801F07" w:rsidRPr="002537D7" w:rsidRDefault="00801F07" w:rsidP="00801F07">
            <w:pPr>
              <w:pStyle w:val="JSCsummarytabletext"/>
              <w:rPr>
                <w:szCs w:val="20"/>
              </w:rPr>
            </w:pPr>
          </w:p>
        </w:tc>
      </w:tr>
      <w:tr w:rsidR="00801F07" w:rsidRPr="002537D7" w14:paraId="73767BE4" w14:textId="77777777" w:rsidTr="00A1604A">
        <w:trPr>
          <w:trHeight w:val="144"/>
        </w:trPr>
        <w:tc>
          <w:tcPr>
            <w:tcW w:w="669" w:type="pct"/>
            <w:vMerge/>
            <w:shd w:val="clear" w:color="auto" w:fill="auto"/>
          </w:tcPr>
          <w:p w14:paraId="77BE0EF0" w14:textId="77777777" w:rsidR="00801F07" w:rsidRPr="002537D7" w:rsidRDefault="00801F07" w:rsidP="00801F07">
            <w:pPr>
              <w:pStyle w:val="JSCsummarytabletext"/>
            </w:pPr>
          </w:p>
        </w:tc>
        <w:tc>
          <w:tcPr>
            <w:tcW w:w="466" w:type="pct"/>
            <w:vMerge/>
            <w:shd w:val="clear" w:color="auto" w:fill="auto"/>
          </w:tcPr>
          <w:p w14:paraId="51501256" w14:textId="77777777" w:rsidR="00801F07" w:rsidRPr="002537D7" w:rsidRDefault="00801F07" w:rsidP="00801F07">
            <w:pPr>
              <w:pStyle w:val="JSCsummarytabletext"/>
            </w:pPr>
          </w:p>
        </w:tc>
        <w:tc>
          <w:tcPr>
            <w:tcW w:w="406" w:type="pct"/>
            <w:vMerge/>
            <w:shd w:val="clear" w:color="auto" w:fill="auto"/>
          </w:tcPr>
          <w:p w14:paraId="07DC3E8B" w14:textId="77777777" w:rsidR="00801F07" w:rsidRPr="002537D7" w:rsidRDefault="00801F07" w:rsidP="00801F07">
            <w:pPr>
              <w:pStyle w:val="JSCsummarytabletext"/>
            </w:pPr>
          </w:p>
        </w:tc>
        <w:tc>
          <w:tcPr>
            <w:tcW w:w="353" w:type="pct"/>
            <w:vMerge/>
            <w:shd w:val="clear" w:color="auto" w:fill="auto"/>
          </w:tcPr>
          <w:p w14:paraId="2758110C" w14:textId="77777777" w:rsidR="00801F07" w:rsidRPr="002537D7" w:rsidRDefault="00801F07" w:rsidP="00801F07">
            <w:pPr>
              <w:pStyle w:val="JSCsummarytabletext"/>
            </w:pPr>
          </w:p>
        </w:tc>
        <w:tc>
          <w:tcPr>
            <w:tcW w:w="623" w:type="pct"/>
            <w:vMerge/>
            <w:shd w:val="clear" w:color="auto" w:fill="auto"/>
          </w:tcPr>
          <w:p w14:paraId="7892B5D3" w14:textId="77777777" w:rsidR="00801F07" w:rsidRPr="002537D7" w:rsidRDefault="00801F07" w:rsidP="00801F07">
            <w:pPr>
              <w:pStyle w:val="JSCsummarytabletext"/>
            </w:pPr>
          </w:p>
        </w:tc>
        <w:tc>
          <w:tcPr>
            <w:tcW w:w="488" w:type="pct"/>
            <w:vMerge/>
            <w:shd w:val="clear" w:color="auto" w:fill="auto"/>
          </w:tcPr>
          <w:p w14:paraId="2F564FE5" w14:textId="77777777" w:rsidR="00801F07" w:rsidRPr="002537D7" w:rsidRDefault="00801F07" w:rsidP="00801F07">
            <w:pPr>
              <w:pStyle w:val="JSCsummarytabletext"/>
            </w:pPr>
          </w:p>
        </w:tc>
        <w:tc>
          <w:tcPr>
            <w:tcW w:w="762" w:type="pct"/>
            <w:shd w:val="clear" w:color="auto" w:fill="auto"/>
          </w:tcPr>
          <w:p w14:paraId="1D43E1C7" w14:textId="77777777" w:rsidR="00801F07" w:rsidRPr="002537D7" w:rsidRDefault="00801F07" w:rsidP="00801F07">
            <w:pPr>
              <w:pStyle w:val="JSCsummarytabletext"/>
              <w:rPr>
                <w:highlight w:val="yellow"/>
              </w:rPr>
            </w:pPr>
            <w:r>
              <w:rPr>
                <w:szCs w:val="20"/>
                <w:lang w:val="it-IT"/>
              </w:rPr>
              <w:t>Tissues</w:t>
            </w:r>
          </w:p>
        </w:tc>
        <w:tc>
          <w:tcPr>
            <w:tcW w:w="527" w:type="pct"/>
            <w:shd w:val="clear" w:color="auto" w:fill="auto"/>
          </w:tcPr>
          <w:p w14:paraId="5039641C" w14:textId="77777777" w:rsidR="00801F07" w:rsidRPr="002537D7" w:rsidRDefault="00801F07" w:rsidP="00801F07">
            <w:pPr>
              <w:pStyle w:val="JSCsummarytabletext"/>
              <w:rPr>
                <w:highlight w:val="yellow"/>
              </w:rPr>
            </w:pPr>
            <w:r>
              <w:rPr>
                <w:szCs w:val="20"/>
                <w:lang w:val="it-IT"/>
              </w:rPr>
              <w:t>After sacrifice</w:t>
            </w:r>
          </w:p>
        </w:tc>
        <w:tc>
          <w:tcPr>
            <w:tcW w:w="706" w:type="pct"/>
            <w:vMerge/>
            <w:shd w:val="clear" w:color="auto" w:fill="auto"/>
          </w:tcPr>
          <w:p w14:paraId="44C277B0" w14:textId="77777777" w:rsidR="00801F07" w:rsidRPr="002537D7" w:rsidRDefault="00801F07" w:rsidP="00801F07">
            <w:pPr>
              <w:pStyle w:val="JSCsummarytabletext"/>
              <w:rPr>
                <w:szCs w:val="20"/>
              </w:rPr>
            </w:pPr>
          </w:p>
        </w:tc>
      </w:tr>
      <w:tr w:rsidR="00801F07" w:rsidRPr="002537D7" w14:paraId="2D0B45BF" w14:textId="77777777" w:rsidTr="00A1604A">
        <w:trPr>
          <w:trHeight w:val="314"/>
        </w:trPr>
        <w:tc>
          <w:tcPr>
            <w:tcW w:w="669" w:type="pct"/>
            <w:vMerge w:val="restart"/>
            <w:shd w:val="clear" w:color="auto" w:fill="auto"/>
          </w:tcPr>
          <w:p w14:paraId="237BDBAE" w14:textId="77777777" w:rsidR="00801F07" w:rsidRPr="002537D7" w:rsidRDefault="00801F07" w:rsidP="00801F07">
            <w:pPr>
              <w:pStyle w:val="JSCsummarytabletext"/>
            </w:pPr>
            <w:r w:rsidRPr="00AB0E7E">
              <w:t>Laying poultry</w:t>
            </w:r>
          </w:p>
        </w:tc>
        <w:tc>
          <w:tcPr>
            <w:tcW w:w="466" w:type="pct"/>
            <w:vMerge w:val="restart"/>
            <w:shd w:val="clear" w:color="auto" w:fill="auto"/>
          </w:tcPr>
          <w:p w14:paraId="61A773CE" w14:textId="77777777" w:rsidR="00801F07" w:rsidRPr="002537D7" w:rsidRDefault="00801F07" w:rsidP="00801F07">
            <w:pPr>
              <w:pStyle w:val="JSCsummarytabletext"/>
            </w:pPr>
            <w:r w:rsidRPr="00AB0E7E">
              <w:t>Hen</w:t>
            </w:r>
          </w:p>
        </w:tc>
        <w:tc>
          <w:tcPr>
            <w:tcW w:w="406" w:type="pct"/>
            <w:vMerge w:val="restart"/>
            <w:shd w:val="clear" w:color="auto" w:fill="auto"/>
          </w:tcPr>
          <w:p w14:paraId="70129E9E" w14:textId="77777777" w:rsidR="00801F07" w:rsidRPr="002537D7" w:rsidRDefault="00801F07" w:rsidP="00801F07">
            <w:pPr>
              <w:pStyle w:val="JSCsummarytabletext"/>
            </w:pPr>
            <w:r w:rsidRPr="00AB0E7E">
              <w:t>U-</w:t>
            </w:r>
            <w:r w:rsidRPr="00D041C9">
              <w:rPr>
                <w:vertAlign w:val="superscript"/>
              </w:rPr>
              <w:t>14</w:t>
            </w:r>
            <w:r w:rsidRPr="00AB0E7E">
              <w:t>C-phenyl labelled</w:t>
            </w:r>
          </w:p>
        </w:tc>
        <w:tc>
          <w:tcPr>
            <w:tcW w:w="353" w:type="pct"/>
            <w:vMerge w:val="restart"/>
            <w:shd w:val="clear" w:color="auto" w:fill="auto"/>
          </w:tcPr>
          <w:p w14:paraId="155C0C1C" w14:textId="77777777" w:rsidR="00801F07" w:rsidRPr="002537D7" w:rsidRDefault="00801F07" w:rsidP="00801F07">
            <w:pPr>
              <w:pStyle w:val="JSCsummarytabletext"/>
            </w:pPr>
            <w:r w:rsidRPr="00AB0E7E">
              <w:t>15</w:t>
            </w:r>
          </w:p>
        </w:tc>
        <w:tc>
          <w:tcPr>
            <w:tcW w:w="623" w:type="pct"/>
            <w:vMerge w:val="restart"/>
            <w:shd w:val="clear" w:color="auto" w:fill="auto"/>
          </w:tcPr>
          <w:p w14:paraId="074959A1" w14:textId="77777777" w:rsidR="00801F07" w:rsidRPr="002537D7" w:rsidRDefault="00801F07" w:rsidP="00801F07">
            <w:pPr>
              <w:pStyle w:val="JSCsummarytabletext"/>
            </w:pPr>
            <w:r w:rsidRPr="00AB0E7E">
              <w:t>1.4</w:t>
            </w:r>
            <w:r w:rsidRPr="00D041C9">
              <w:rPr>
                <w:vertAlign w:val="superscript"/>
              </w:rPr>
              <w:t xml:space="preserve"> b</w:t>
            </w:r>
          </w:p>
        </w:tc>
        <w:tc>
          <w:tcPr>
            <w:tcW w:w="488" w:type="pct"/>
            <w:vMerge w:val="restart"/>
            <w:shd w:val="clear" w:color="auto" w:fill="auto"/>
          </w:tcPr>
          <w:p w14:paraId="24002598" w14:textId="77777777" w:rsidR="00801F07" w:rsidRPr="002537D7" w:rsidRDefault="00801F07" w:rsidP="00801F07">
            <w:pPr>
              <w:pStyle w:val="JSCsummarytabletext"/>
            </w:pPr>
            <w:r w:rsidRPr="00AB0E7E">
              <w:t>7</w:t>
            </w:r>
          </w:p>
        </w:tc>
        <w:tc>
          <w:tcPr>
            <w:tcW w:w="762" w:type="pct"/>
            <w:shd w:val="clear" w:color="auto" w:fill="auto"/>
          </w:tcPr>
          <w:p w14:paraId="34AF0339" w14:textId="77777777" w:rsidR="00801F07" w:rsidRPr="002537D7" w:rsidRDefault="00F3045D" w:rsidP="00801F07">
            <w:pPr>
              <w:pStyle w:val="JSCsummarytabletext"/>
              <w:rPr>
                <w:highlight w:val="yellow"/>
              </w:rPr>
            </w:pPr>
            <w:r>
              <w:t>Eggs</w:t>
            </w:r>
          </w:p>
        </w:tc>
        <w:tc>
          <w:tcPr>
            <w:tcW w:w="527" w:type="pct"/>
            <w:shd w:val="clear" w:color="auto" w:fill="auto"/>
          </w:tcPr>
          <w:p w14:paraId="391B74BA" w14:textId="77777777" w:rsidR="00801F07" w:rsidRPr="00B550CA" w:rsidRDefault="00801F07" w:rsidP="00801F07">
            <w:pPr>
              <w:pStyle w:val="JSCsummarytabletext"/>
            </w:pPr>
            <w:r w:rsidRPr="008551C9">
              <w:t>Daily</w:t>
            </w:r>
          </w:p>
        </w:tc>
        <w:tc>
          <w:tcPr>
            <w:tcW w:w="706" w:type="pct"/>
            <w:vMerge w:val="restart"/>
            <w:shd w:val="clear" w:color="auto" w:fill="auto"/>
          </w:tcPr>
          <w:p w14:paraId="6D59E74C" w14:textId="77777777" w:rsidR="00801F07" w:rsidRPr="00B550CA" w:rsidRDefault="00CE00CE" w:rsidP="00801F07">
            <w:pPr>
              <w:pStyle w:val="JSCsummarytabletext"/>
            </w:pPr>
            <w:r>
              <w:rPr>
                <w:noProof w:val="0"/>
              </w:rPr>
              <w:t>DAR (Greece, 1996) and further addenda</w:t>
            </w:r>
          </w:p>
        </w:tc>
      </w:tr>
      <w:tr w:rsidR="00801F07" w:rsidRPr="002537D7" w14:paraId="0650FC69" w14:textId="77777777" w:rsidTr="00A1604A">
        <w:trPr>
          <w:trHeight w:val="144"/>
        </w:trPr>
        <w:tc>
          <w:tcPr>
            <w:tcW w:w="669" w:type="pct"/>
            <w:vMerge/>
            <w:shd w:val="clear" w:color="auto" w:fill="auto"/>
          </w:tcPr>
          <w:p w14:paraId="247F82E3" w14:textId="77777777" w:rsidR="00801F07" w:rsidRPr="002537D7" w:rsidRDefault="00801F07" w:rsidP="00801F07">
            <w:pPr>
              <w:pStyle w:val="JSCsummarytabletext"/>
            </w:pPr>
          </w:p>
        </w:tc>
        <w:tc>
          <w:tcPr>
            <w:tcW w:w="466" w:type="pct"/>
            <w:vMerge/>
            <w:shd w:val="clear" w:color="auto" w:fill="auto"/>
          </w:tcPr>
          <w:p w14:paraId="4ACCF16A" w14:textId="77777777" w:rsidR="00801F07" w:rsidRPr="002537D7" w:rsidRDefault="00801F07" w:rsidP="00801F07">
            <w:pPr>
              <w:pStyle w:val="JSCsummarytabletext"/>
            </w:pPr>
          </w:p>
        </w:tc>
        <w:tc>
          <w:tcPr>
            <w:tcW w:w="406" w:type="pct"/>
            <w:vMerge/>
            <w:shd w:val="clear" w:color="auto" w:fill="auto"/>
          </w:tcPr>
          <w:p w14:paraId="33565D21" w14:textId="77777777" w:rsidR="00801F07" w:rsidRPr="002537D7" w:rsidRDefault="00801F07" w:rsidP="00801F07">
            <w:pPr>
              <w:pStyle w:val="JSCsummarytabletext"/>
            </w:pPr>
          </w:p>
        </w:tc>
        <w:tc>
          <w:tcPr>
            <w:tcW w:w="353" w:type="pct"/>
            <w:vMerge/>
            <w:shd w:val="clear" w:color="auto" w:fill="auto"/>
          </w:tcPr>
          <w:p w14:paraId="133F8ADD" w14:textId="77777777" w:rsidR="00801F07" w:rsidRPr="002537D7" w:rsidRDefault="00801F07" w:rsidP="00801F07">
            <w:pPr>
              <w:pStyle w:val="JSCsummarytabletext"/>
            </w:pPr>
          </w:p>
        </w:tc>
        <w:tc>
          <w:tcPr>
            <w:tcW w:w="623" w:type="pct"/>
            <w:vMerge/>
            <w:shd w:val="clear" w:color="auto" w:fill="auto"/>
          </w:tcPr>
          <w:p w14:paraId="07BF0BE4" w14:textId="77777777" w:rsidR="00801F07" w:rsidRPr="002537D7" w:rsidRDefault="00801F07" w:rsidP="00801F07">
            <w:pPr>
              <w:pStyle w:val="JSCsummarytabletext"/>
            </w:pPr>
          </w:p>
        </w:tc>
        <w:tc>
          <w:tcPr>
            <w:tcW w:w="488" w:type="pct"/>
            <w:vMerge/>
            <w:shd w:val="clear" w:color="auto" w:fill="auto"/>
          </w:tcPr>
          <w:p w14:paraId="4737E7DE" w14:textId="77777777" w:rsidR="00801F07" w:rsidRPr="002537D7" w:rsidRDefault="00801F07" w:rsidP="00801F07">
            <w:pPr>
              <w:pStyle w:val="JSCsummarytabletext"/>
            </w:pPr>
          </w:p>
        </w:tc>
        <w:tc>
          <w:tcPr>
            <w:tcW w:w="762" w:type="pct"/>
            <w:shd w:val="clear" w:color="auto" w:fill="auto"/>
          </w:tcPr>
          <w:p w14:paraId="46C718C6" w14:textId="77777777" w:rsidR="00801F07" w:rsidRPr="002537D7" w:rsidRDefault="00801F07" w:rsidP="00801F07">
            <w:pPr>
              <w:pStyle w:val="JSCsummarytabletext"/>
              <w:rPr>
                <w:highlight w:val="yellow"/>
              </w:rPr>
            </w:pPr>
            <w:r>
              <w:rPr>
                <w:szCs w:val="20"/>
                <w:lang w:val="it-IT"/>
              </w:rPr>
              <w:t>Excreta</w:t>
            </w:r>
          </w:p>
        </w:tc>
        <w:tc>
          <w:tcPr>
            <w:tcW w:w="527" w:type="pct"/>
            <w:shd w:val="clear" w:color="auto" w:fill="auto"/>
          </w:tcPr>
          <w:p w14:paraId="5F0E37B3" w14:textId="77777777" w:rsidR="00801F07" w:rsidRPr="00B550CA" w:rsidRDefault="00801F07" w:rsidP="00801F07">
            <w:pPr>
              <w:pStyle w:val="JSCsummarytabletext"/>
            </w:pPr>
            <w:r>
              <w:rPr>
                <w:szCs w:val="20"/>
                <w:lang w:val="it-IT"/>
              </w:rPr>
              <w:t>Daily</w:t>
            </w:r>
          </w:p>
        </w:tc>
        <w:tc>
          <w:tcPr>
            <w:tcW w:w="706" w:type="pct"/>
            <w:vMerge/>
            <w:shd w:val="clear" w:color="auto" w:fill="auto"/>
          </w:tcPr>
          <w:p w14:paraId="3F7BAAB7" w14:textId="77777777" w:rsidR="00801F07" w:rsidRPr="00B550CA" w:rsidRDefault="00801F07" w:rsidP="00801F07">
            <w:pPr>
              <w:pStyle w:val="JSCsummarytabletext"/>
            </w:pPr>
          </w:p>
        </w:tc>
      </w:tr>
      <w:tr w:rsidR="00801F07" w:rsidRPr="002537D7" w14:paraId="580C458E" w14:textId="77777777" w:rsidTr="00A1604A">
        <w:trPr>
          <w:trHeight w:val="369"/>
        </w:trPr>
        <w:tc>
          <w:tcPr>
            <w:tcW w:w="669" w:type="pct"/>
            <w:vMerge/>
            <w:shd w:val="clear" w:color="auto" w:fill="auto"/>
          </w:tcPr>
          <w:p w14:paraId="6BEFF805" w14:textId="77777777" w:rsidR="00801F07" w:rsidRPr="002537D7" w:rsidRDefault="00801F07" w:rsidP="00801F07">
            <w:pPr>
              <w:pStyle w:val="JSCsummarytabletext"/>
            </w:pPr>
          </w:p>
        </w:tc>
        <w:tc>
          <w:tcPr>
            <w:tcW w:w="466" w:type="pct"/>
            <w:vMerge/>
            <w:shd w:val="clear" w:color="auto" w:fill="auto"/>
          </w:tcPr>
          <w:p w14:paraId="700ADAA3" w14:textId="77777777" w:rsidR="00801F07" w:rsidRPr="002537D7" w:rsidRDefault="00801F07" w:rsidP="00801F07">
            <w:pPr>
              <w:pStyle w:val="JSCsummarytabletext"/>
            </w:pPr>
          </w:p>
        </w:tc>
        <w:tc>
          <w:tcPr>
            <w:tcW w:w="406" w:type="pct"/>
            <w:vMerge/>
            <w:shd w:val="clear" w:color="auto" w:fill="auto"/>
          </w:tcPr>
          <w:p w14:paraId="6B72A4F6" w14:textId="77777777" w:rsidR="00801F07" w:rsidRPr="002537D7" w:rsidRDefault="00801F07" w:rsidP="00801F07">
            <w:pPr>
              <w:pStyle w:val="JSCsummarytabletext"/>
            </w:pPr>
          </w:p>
        </w:tc>
        <w:tc>
          <w:tcPr>
            <w:tcW w:w="353" w:type="pct"/>
            <w:vMerge/>
            <w:shd w:val="clear" w:color="auto" w:fill="auto"/>
          </w:tcPr>
          <w:p w14:paraId="282F540D" w14:textId="77777777" w:rsidR="00801F07" w:rsidRPr="002537D7" w:rsidRDefault="00801F07" w:rsidP="00801F07">
            <w:pPr>
              <w:pStyle w:val="JSCsummarytabletext"/>
            </w:pPr>
          </w:p>
        </w:tc>
        <w:tc>
          <w:tcPr>
            <w:tcW w:w="623" w:type="pct"/>
            <w:vMerge/>
            <w:shd w:val="clear" w:color="auto" w:fill="auto"/>
          </w:tcPr>
          <w:p w14:paraId="3AB832BE" w14:textId="77777777" w:rsidR="00801F07" w:rsidRPr="002537D7" w:rsidRDefault="00801F07" w:rsidP="00801F07">
            <w:pPr>
              <w:pStyle w:val="JSCsummarytabletext"/>
            </w:pPr>
          </w:p>
        </w:tc>
        <w:tc>
          <w:tcPr>
            <w:tcW w:w="488" w:type="pct"/>
            <w:vMerge/>
            <w:shd w:val="clear" w:color="auto" w:fill="auto"/>
          </w:tcPr>
          <w:p w14:paraId="477F6975" w14:textId="77777777" w:rsidR="00801F07" w:rsidRPr="002537D7" w:rsidRDefault="00801F07" w:rsidP="00801F07">
            <w:pPr>
              <w:pStyle w:val="JSCsummarytabletext"/>
            </w:pPr>
          </w:p>
        </w:tc>
        <w:tc>
          <w:tcPr>
            <w:tcW w:w="762" w:type="pct"/>
            <w:shd w:val="clear" w:color="auto" w:fill="auto"/>
          </w:tcPr>
          <w:p w14:paraId="7DFD7D73" w14:textId="77777777" w:rsidR="00801F07" w:rsidRPr="002537D7" w:rsidRDefault="00801F07" w:rsidP="00801F07">
            <w:pPr>
              <w:pStyle w:val="JSCsummarytabletext"/>
              <w:rPr>
                <w:highlight w:val="yellow"/>
              </w:rPr>
            </w:pPr>
            <w:r>
              <w:rPr>
                <w:szCs w:val="20"/>
                <w:lang w:val="it-IT"/>
              </w:rPr>
              <w:t>Tissues</w:t>
            </w:r>
          </w:p>
        </w:tc>
        <w:tc>
          <w:tcPr>
            <w:tcW w:w="527" w:type="pct"/>
            <w:shd w:val="clear" w:color="auto" w:fill="auto"/>
          </w:tcPr>
          <w:p w14:paraId="00C29DB7" w14:textId="77777777" w:rsidR="00801F07" w:rsidRPr="00B550CA" w:rsidRDefault="00801F07" w:rsidP="00801F07">
            <w:pPr>
              <w:pStyle w:val="JSCsummarytabletext"/>
            </w:pPr>
            <w:r>
              <w:rPr>
                <w:szCs w:val="20"/>
                <w:lang w:val="it-IT"/>
              </w:rPr>
              <w:t>After sacrifice</w:t>
            </w:r>
          </w:p>
        </w:tc>
        <w:tc>
          <w:tcPr>
            <w:tcW w:w="706" w:type="pct"/>
            <w:vMerge/>
            <w:shd w:val="clear" w:color="auto" w:fill="auto"/>
          </w:tcPr>
          <w:p w14:paraId="45292F66" w14:textId="77777777" w:rsidR="00801F07" w:rsidRPr="00B550CA" w:rsidRDefault="00801F07" w:rsidP="00801F07">
            <w:pPr>
              <w:pStyle w:val="JSCsummarytabletext"/>
            </w:pPr>
          </w:p>
        </w:tc>
      </w:tr>
    </w:tbl>
    <w:p w14:paraId="69D5344C" w14:textId="77777777" w:rsidR="00D041C9" w:rsidRDefault="00D041C9" w:rsidP="00D041C9">
      <w:pPr>
        <w:pStyle w:val="OECD-BASIS-TEXT"/>
        <w:spacing w:before="60"/>
        <w:ind w:left="284" w:hanging="284"/>
        <w:rPr>
          <w:szCs w:val="24"/>
        </w:rPr>
      </w:pPr>
      <w:r>
        <w:rPr>
          <w:sz w:val="18"/>
          <w:szCs w:val="18"/>
          <w:lang w:val="it-IT"/>
        </w:rPr>
        <w:t>(</w:t>
      </w:r>
      <w:r w:rsidRPr="00FD32CB">
        <w:rPr>
          <w:sz w:val="18"/>
          <w:szCs w:val="18"/>
          <w:lang w:val="it-IT"/>
        </w:rPr>
        <w:t>a</w:t>
      </w:r>
      <w:r>
        <w:rPr>
          <w:sz w:val="18"/>
          <w:szCs w:val="18"/>
          <w:lang w:val="it-IT"/>
        </w:rPr>
        <w:t>)</w:t>
      </w:r>
      <w:r w:rsidRPr="00684633">
        <w:rPr>
          <w:sz w:val="18"/>
          <w:szCs w:val="18"/>
        </w:rPr>
        <w:t xml:space="preserve"> </w:t>
      </w:r>
      <w:r>
        <w:rPr>
          <w:sz w:val="18"/>
          <w:szCs w:val="18"/>
        </w:rPr>
        <w:tab/>
      </w:r>
      <w:r w:rsidRPr="00684633">
        <w:rPr>
          <w:sz w:val="18"/>
          <w:szCs w:val="18"/>
        </w:rPr>
        <w:t>Equivalent to 483 mg/kg in feed</w:t>
      </w:r>
      <w:r>
        <w:rPr>
          <w:sz w:val="18"/>
          <w:szCs w:val="18"/>
        </w:rPr>
        <w:t xml:space="preserve">,  </w:t>
      </w:r>
      <w:r>
        <w:rPr>
          <w:sz w:val="18"/>
          <w:szCs w:val="18"/>
          <w:lang w:val="it-IT"/>
        </w:rPr>
        <w:t xml:space="preserve">(b) </w:t>
      </w:r>
      <w:r>
        <w:rPr>
          <w:sz w:val="18"/>
          <w:szCs w:val="18"/>
        </w:rPr>
        <w:t>E</w:t>
      </w:r>
      <w:r w:rsidRPr="00684633">
        <w:rPr>
          <w:sz w:val="18"/>
          <w:szCs w:val="18"/>
        </w:rPr>
        <w:t>quivalent to 18 mg/kg in feed</w:t>
      </w:r>
    </w:p>
    <w:p w14:paraId="33442E0A" w14:textId="77777777" w:rsidR="00E334B2" w:rsidRDefault="00E334B2" w:rsidP="00E334B2">
      <w:pPr>
        <w:rPr>
          <w:b/>
          <w:bCs/>
          <w:sz w:val="24"/>
          <w:szCs w:val="24"/>
        </w:rPr>
      </w:pPr>
    </w:p>
    <w:p w14:paraId="59A6F4B9" w14:textId="77777777" w:rsidR="00304115" w:rsidRPr="00E334B2" w:rsidRDefault="00304115" w:rsidP="00E334B2">
      <w:pPr>
        <w:rPr>
          <w:b/>
          <w:bCs/>
          <w:sz w:val="24"/>
          <w:szCs w:val="24"/>
        </w:rPr>
      </w:pPr>
      <w:r w:rsidRPr="00E334B2">
        <w:rPr>
          <w:b/>
          <w:bCs/>
          <w:sz w:val="24"/>
          <w:szCs w:val="24"/>
        </w:rPr>
        <w:t xml:space="preserve">Summary of </w:t>
      </w:r>
      <w:r w:rsidR="009E4CA2" w:rsidRPr="00E334B2">
        <w:rPr>
          <w:b/>
          <w:bCs/>
          <w:sz w:val="24"/>
          <w:szCs w:val="24"/>
        </w:rPr>
        <w:t>animal</w:t>
      </w:r>
      <w:r w:rsidRPr="00E334B2">
        <w:rPr>
          <w:b/>
          <w:bCs/>
          <w:sz w:val="24"/>
          <w:szCs w:val="24"/>
        </w:rPr>
        <w:t xml:space="preserve"> metabolism studies reported in the EU</w:t>
      </w:r>
    </w:p>
    <w:p w14:paraId="750734CC" w14:textId="77777777" w:rsidR="00801F07" w:rsidRDefault="00801F07" w:rsidP="00A1604A">
      <w:pPr>
        <w:pStyle w:val="JSCnormal"/>
        <w:jc w:val="both"/>
      </w:pPr>
      <w:r>
        <w:t xml:space="preserve">In both goat and poultry, 2,4-D was extensively excreted in urine and faeces and less than 0.1% of the administered radioactivity was recovered in milk, eggs and tissues, resulting in TRRs below 0.2 mg/kg in all animal matrices, except in kidney (0.7 and 1.4 mg/kg, for poultry and goat, respectively). The parent 2,4-D, free and conjugated, was identified as the major compound in milk (47% TRR), eggs (23% TRR), chicken liver, fat and kidney (18, 25 and 76% TRR, respectively). In addition, 4-chlorophenoxyacetic acid was observed in milk (6.9% TRR) and 2,4-DCP in milk, eggs and chicken liver, up to 7.3% TRR. </w:t>
      </w:r>
    </w:p>
    <w:p w14:paraId="30815CEA" w14:textId="77777777" w:rsidR="00D041C9" w:rsidRDefault="00D041C9" w:rsidP="00D041C9">
      <w:pPr>
        <w:pStyle w:val="OECD-BASIS-TEXT"/>
      </w:pPr>
      <w:r w:rsidRPr="00F33C60">
        <w:t xml:space="preserve">The metabolic patterns identified for goats </w:t>
      </w:r>
      <w:r>
        <w:t>were</w:t>
      </w:r>
      <w:r w:rsidRPr="00F33C60">
        <w:t xml:space="preserve"> consistent with rat metabolism and therefore considered applicable to pigs as well.</w:t>
      </w:r>
      <w:r>
        <w:t xml:space="preserve"> </w:t>
      </w:r>
      <w:r w:rsidRPr="00F33C60">
        <w:t>Therefore, results from</w:t>
      </w:r>
      <w:r>
        <w:t xml:space="preserve"> the metabolism study conducted with goats / ruminants can also be considered as applicable to pigs without the need to conduct a separate metabolism study in pigs. </w:t>
      </w:r>
    </w:p>
    <w:p w14:paraId="6DD63893" w14:textId="77777777" w:rsidR="00EB722B" w:rsidRDefault="00EB722B" w:rsidP="00D041C9">
      <w:pPr>
        <w:pStyle w:val="OECD-BASIS-TEXT"/>
      </w:pPr>
    </w:p>
    <w:p w14:paraId="4E4548C0" w14:textId="77777777" w:rsidR="00971C71" w:rsidRPr="00E334B2" w:rsidRDefault="00971C71" w:rsidP="00E334B2">
      <w:pPr>
        <w:rPr>
          <w:b/>
          <w:bCs/>
          <w:sz w:val="24"/>
          <w:szCs w:val="24"/>
        </w:rPr>
      </w:pPr>
      <w:bookmarkStart w:id="372" w:name="_Toc412812147"/>
      <w:bookmarkStart w:id="373" w:name="_Toc413928283"/>
      <w:r w:rsidRPr="00E334B2">
        <w:rPr>
          <w:b/>
          <w:bCs/>
          <w:sz w:val="24"/>
          <w:szCs w:val="24"/>
        </w:rPr>
        <w:t>Conclusion on metabolism in livestock</w:t>
      </w:r>
      <w:bookmarkEnd w:id="372"/>
      <w:bookmarkEnd w:id="373"/>
    </w:p>
    <w:p w14:paraId="5304D66D" w14:textId="77777777" w:rsidR="00A1604A" w:rsidRDefault="00A1604A" w:rsidP="00A1604A">
      <w:pPr>
        <w:pStyle w:val="JSCnormal"/>
        <w:jc w:val="both"/>
      </w:pPr>
      <w:r>
        <w:t>Considering that 2,4-D conjugates were identified in animal matrices, the same residue definitions for monitoring and risk assessment as for plant commodities were proposed for products of animal origin: “sum of 2,4-D, its salts, esters and conjugates, expressed as 2,4-D”.</w:t>
      </w:r>
    </w:p>
    <w:p w14:paraId="7BA2E3EB" w14:textId="77777777" w:rsidR="00A1604A" w:rsidRDefault="00A1604A" w:rsidP="00A1604A">
      <w:pPr>
        <w:pStyle w:val="JSCnormal"/>
        <w:jc w:val="both"/>
      </w:pPr>
    </w:p>
    <w:p w14:paraId="330EA3C9" w14:textId="77777777" w:rsidR="00A1604A" w:rsidRPr="00A1604A" w:rsidRDefault="00A1604A" w:rsidP="00A1604A">
      <w:pPr>
        <w:pStyle w:val="JSCnormal"/>
        <w:jc w:val="both"/>
      </w:pPr>
    </w:p>
    <w:p w14:paraId="53AE21C5" w14:textId="77777777" w:rsidR="00E334B2" w:rsidRDefault="00E334B2">
      <w:pPr>
        <w:rPr>
          <w:b/>
          <w:noProof/>
          <w:sz w:val="24"/>
          <w:szCs w:val="24"/>
        </w:rPr>
      </w:pPr>
      <w:r>
        <w:br w:type="page"/>
      </w:r>
    </w:p>
    <w:p w14:paraId="5A5274E8" w14:textId="77777777" w:rsidR="00FF3D8D" w:rsidRPr="002537D7" w:rsidRDefault="003551F1" w:rsidP="002537D7">
      <w:pPr>
        <w:pStyle w:val="Nagwek4"/>
        <w:rPr>
          <w:lang w:val="en-US"/>
        </w:rPr>
      </w:pPr>
      <w:bookmarkStart w:id="374" w:name="_Toc152593752"/>
      <w:r w:rsidRPr="002537D7">
        <w:rPr>
          <w:lang w:val="en-US"/>
        </w:rPr>
        <w:lastRenderedPageBreak/>
        <w:t>Conclusion on the nature of residues in commodities of</w:t>
      </w:r>
      <w:r w:rsidR="00FC3CA1" w:rsidRPr="002537D7">
        <w:rPr>
          <w:lang w:val="en-US"/>
        </w:rPr>
        <w:t xml:space="preserve"> animal origin (KCA </w:t>
      </w:r>
      <w:r w:rsidRPr="002537D7">
        <w:rPr>
          <w:lang w:val="en-US"/>
        </w:rPr>
        <w:t>6.7.1)</w:t>
      </w:r>
      <w:bookmarkEnd w:id="374"/>
    </w:p>
    <w:p w14:paraId="285BC92A" w14:textId="77777777" w:rsidR="00280EB3" w:rsidRPr="002537D7" w:rsidRDefault="00834BF8" w:rsidP="002537D7">
      <w:pPr>
        <w:pStyle w:val="JSCsummarytableheader"/>
        <w:rPr>
          <w:szCs w:val="20"/>
        </w:rPr>
      </w:pPr>
      <w:r w:rsidRPr="002537D7">
        <w:rPr>
          <w:szCs w:val="20"/>
          <w:lang w:val="en-US"/>
        </w:rPr>
        <w:t>Table </w:t>
      </w:r>
      <w:r w:rsidR="000738FA" w:rsidRPr="002537D7">
        <w:rPr>
          <w:szCs w:val="20"/>
        </w:rPr>
        <w:fldChar w:fldCharType="begin"/>
      </w:r>
      <w:r w:rsidR="00AF0561" w:rsidRPr="002537D7">
        <w:rPr>
          <w:szCs w:val="20"/>
          <w:lang w:val="en-US"/>
        </w:rPr>
        <w:instrText xml:space="preserve"> STYLEREF 2 \s </w:instrText>
      </w:r>
      <w:r w:rsidR="000738FA" w:rsidRPr="002537D7">
        <w:rPr>
          <w:szCs w:val="20"/>
        </w:rPr>
        <w:fldChar w:fldCharType="separate"/>
      </w:r>
      <w:r w:rsidR="00E114F0">
        <w:rPr>
          <w:noProof/>
          <w:szCs w:val="20"/>
          <w:lang w:val="en-US"/>
        </w:rPr>
        <w:t>7.2</w:t>
      </w:r>
      <w:r w:rsidR="000738FA" w:rsidRPr="002537D7">
        <w:rPr>
          <w:szCs w:val="20"/>
        </w:rPr>
        <w:fldChar w:fldCharType="end"/>
      </w:r>
      <w:r w:rsidR="00AF0561" w:rsidRPr="002537D7">
        <w:rPr>
          <w:szCs w:val="20"/>
          <w:lang w:val="en-US"/>
        </w:rPr>
        <w:noBreakHyphen/>
      </w:r>
      <w:r w:rsidR="000738FA" w:rsidRPr="002537D7">
        <w:rPr>
          <w:szCs w:val="20"/>
        </w:rPr>
        <w:fldChar w:fldCharType="begin"/>
      </w:r>
      <w:r w:rsidR="00AF0561" w:rsidRPr="002537D7">
        <w:rPr>
          <w:szCs w:val="20"/>
          <w:lang w:val="en-US"/>
        </w:rPr>
        <w:instrText xml:space="preserve"> SEQ Table \* ARABIC \s 2 </w:instrText>
      </w:r>
      <w:r w:rsidR="000738FA" w:rsidRPr="002537D7">
        <w:rPr>
          <w:szCs w:val="20"/>
        </w:rPr>
        <w:fldChar w:fldCharType="separate"/>
      </w:r>
      <w:r w:rsidR="00E114F0">
        <w:rPr>
          <w:noProof/>
          <w:szCs w:val="20"/>
          <w:lang w:val="en-US"/>
        </w:rPr>
        <w:t>8</w:t>
      </w:r>
      <w:r w:rsidR="000738FA" w:rsidRPr="002537D7">
        <w:rPr>
          <w:szCs w:val="20"/>
        </w:rPr>
        <w:fldChar w:fldCharType="end"/>
      </w:r>
      <w:r w:rsidRPr="002537D7">
        <w:rPr>
          <w:szCs w:val="20"/>
          <w:lang w:val="en-US"/>
        </w:rPr>
        <w:t>:</w:t>
      </w:r>
      <w:r w:rsidRPr="002537D7">
        <w:rPr>
          <w:szCs w:val="20"/>
          <w:lang w:val="en-US"/>
        </w:rPr>
        <w:tab/>
      </w:r>
      <w:r w:rsidR="003551F1" w:rsidRPr="002537D7">
        <w:rPr>
          <w:szCs w:val="20"/>
          <w:lang w:val="en-US"/>
        </w:rPr>
        <w:t>Summary on the nature of residues in commodities of animal origin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02"/>
        <w:gridCol w:w="5744"/>
      </w:tblGrid>
      <w:tr w:rsidR="00971C71" w:rsidRPr="00A1604A" w14:paraId="7932B143" w14:textId="77777777" w:rsidTr="001E09AB">
        <w:trPr>
          <w:trHeight w:val="147"/>
        </w:trPr>
        <w:tc>
          <w:tcPr>
            <w:tcW w:w="1927" w:type="pct"/>
            <w:shd w:val="clear" w:color="auto" w:fill="auto"/>
            <w:vAlign w:val="center"/>
          </w:tcPr>
          <w:p w14:paraId="644124C6" w14:textId="77777777" w:rsidR="00971C71" w:rsidRPr="00A1604A" w:rsidRDefault="00971C71" w:rsidP="002537D7">
            <w:pPr>
              <w:pStyle w:val="JSCsummaryTableHeaderrow"/>
              <w:rPr>
                <w:lang w:val="en-GB"/>
              </w:rPr>
            </w:pPr>
          </w:p>
        </w:tc>
        <w:tc>
          <w:tcPr>
            <w:tcW w:w="3073" w:type="pct"/>
            <w:shd w:val="clear" w:color="auto" w:fill="auto"/>
            <w:vAlign w:val="center"/>
          </w:tcPr>
          <w:p w14:paraId="322CBBF0" w14:textId="77777777" w:rsidR="00971C71" w:rsidRPr="00A1604A" w:rsidRDefault="00971C71" w:rsidP="002537D7">
            <w:pPr>
              <w:pStyle w:val="JSCsummaryTableHeaderrow"/>
              <w:rPr>
                <w:lang w:val="en-GB"/>
              </w:rPr>
            </w:pPr>
            <w:r w:rsidRPr="00A1604A">
              <w:rPr>
                <w:lang w:val="en-GB"/>
              </w:rPr>
              <w:t>Endpoints</w:t>
            </w:r>
          </w:p>
        </w:tc>
      </w:tr>
      <w:tr w:rsidR="00971C71" w:rsidRPr="00A1604A" w14:paraId="6A3E9BA9" w14:textId="77777777" w:rsidTr="001E09AB">
        <w:trPr>
          <w:trHeight w:val="147"/>
        </w:trPr>
        <w:tc>
          <w:tcPr>
            <w:tcW w:w="1927" w:type="pct"/>
            <w:vMerge w:val="restart"/>
            <w:shd w:val="clear" w:color="auto" w:fill="auto"/>
          </w:tcPr>
          <w:p w14:paraId="28C757B2" w14:textId="77777777" w:rsidR="00971C71" w:rsidRPr="00A1604A" w:rsidRDefault="00971C71" w:rsidP="002537D7">
            <w:pPr>
              <w:pStyle w:val="JSCsummarytabletext"/>
              <w:rPr>
                <w:szCs w:val="20"/>
              </w:rPr>
            </w:pPr>
            <w:r w:rsidRPr="00A1604A">
              <w:rPr>
                <w:szCs w:val="20"/>
              </w:rPr>
              <w:t>Animals covered</w:t>
            </w:r>
          </w:p>
        </w:tc>
        <w:tc>
          <w:tcPr>
            <w:tcW w:w="3073" w:type="pct"/>
            <w:shd w:val="clear" w:color="auto" w:fill="auto"/>
          </w:tcPr>
          <w:p w14:paraId="027C00FD" w14:textId="77777777" w:rsidR="00971C71" w:rsidRPr="00A1604A" w:rsidRDefault="00971C71" w:rsidP="002537D7">
            <w:pPr>
              <w:pStyle w:val="JSCsummarytabletext"/>
              <w:rPr>
                <w:szCs w:val="20"/>
              </w:rPr>
            </w:pPr>
            <w:r w:rsidRPr="00A1604A">
              <w:rPr>
                <w:szCs w:val="20"/>
              </w:rPr>
              <w:t>Lactating goats</w:t>
            </w:r>
          </w:p>
        </w:tc>
      </w:tr>
      <w:tr w:rsidR="00971C71" w:rsidRPr="00A1604A" w14:paraId="688BEA3D" w14:textId="77777777" w:rsidTr="001E09AB">
        <w:trPr>
          <w:trHeight w:val="147"/>
        </w:trPr>
        <w:tc>
          <w:tcPr>
            <w:tcW w:w="1927" w:type="pct"/>
            <w:vMerge/>
            <w:shd w:val="clear" w:color="auto" w:fill="auto"/>
          </w:tcPr>
          <w:p w14:paraId="7EE6939C" w14:textId="77777777" w:rsidR="00971C71" w:rsidRPr="00A1604A" w:rsidRDefault="00971C71" w:rsidP="002537D7">
            <w:pPr>
              <w:pStyle w:val="JSCsummarytabletext"/>
              <w:rPr>
                <w:szCs w:val="20"/>
              </w:rPr>
            </w:pPr>
          </w:p>
        </w:tc>
        <w:tc>
          <w:tcPr>
            <w:tcW w:w="3073" w:type="pct"/>
            <w:shd w:val="clear" w:color="auto" w:fill="auto"/>
          </w:tcPr>
          <w:p w14:paraId="6EB9CA1F" w14:textId="77777777" w:rsidR="00971C71" w:rsidRPr="00A1604A" w:rsidRDefault="00971C71" w:rsidP="002537D7">
            <w:pPr>
              <w:pStyle w:val="JSCsummarytabletext"/>
              <w:rPr>
                <w:szCs w:val="20"/>
              </w:rPr>
            </w:pPr>
            <w:r w:rsidRPr="00A1604A">
              <w:rPr>
                <w:szCs w:val="20"/>
              </w:rPr>
              <w:t>Laying hens</w:t>
            </w:r>
          </w:p>
        </w:tc>
      </w:tr>
      <w:tr w:rsidR="00971C71" w:rsidRPr="00A1604A" w14:paraId="69D793BC" w14:textId="77777777" w:rsidTr="001E09AB">
        <w:trPr>
          <w:trHeight w:val="147"/>
        </w:trPr>
        <w:tc>
          <w:tcPr>
            <w:tcW w:w="1927" w:type="pct"/>
            <w:vMerge w:val="restart"/>
            <w:shd w:val="clear" w:color="auto" w:fill="auto"/>
          </w:tcPr>
          <w:p w14:paraId="5AA6246A" w14:textId="77777777" w:rsidR="00971C71" w:rsidRPr="00A1604A" w:rsidRDefault="00971C71" w:rsidP="002537D7">
            <w:pPr>
              <w:pStyle w:val="JSCsummarytabletext"/>
              <w:rPr>
                <w:szCs w:val="20"/>
              </w:rPr>
            </w:pPr>
            <w:r w:rsidRPr="00A1604A">
              <w:rPr>
                <w:szCs w:val="20"/>
              </w:rPr>
              <w:t>Time needed to reach a plateau concentration</w:t>
            </w:r>
          </w:p>
        </w:tc>
        <w:tc>
          <w:tcPr>
            <w:tcW w:w="3073" w:type="pct"/>
            <w:shd w:val="clear" w:color="auto" w:fill="auto"/>
          </w:tcPr>
          <w:p w14:paraId="32CFD2D2" w14:textId="77777777" w:rsidR="00971C71" w:rsidRPr="00693FFF" w:rsidRDefault="00693FFF" w:rsidP="00A1604A">
            <w:pPr>
              <w:rPr>
                <w:sz w:val="20"/>
                <w:szCs w:val="20"/>
              </w:rPr>
            </w:pPr>
            <w:r w:rsidRPr="00693FFF">
              <w:rPr>
                <w:sz w:val="20"/>
                <w:szCs w:val="20"/>
              </w:rPr>
              <w:t xml:space="preserve">Within 28 </w:t>
            </w:r>
            <w:r w:rsidR="00971C71" w:rsidRPr="00693FFF">
              <w:rPr>
                <w:sz w:val="20"/>
                <w:szCs w:val="20"/>
              </w:rPr>
              <w:t>days in milk</w:t>
            </w:r>
          </w:p>
        </w:tc>
      </w:tr>
      <w:tr w:rsidR="00971C71" w:rsidRPr="00A1604A" w14:paraId="232CF989" w14:textId="77777777" w:rsidTr="001E09AB">
        <w:trPr>
          <w:trHeight w:val="147"/>
        </w:trPr>
        <w:tc>
          <w:tcPr>
            <w:tcW w:w="1927" w:type="pct"/>
            <w:vMerge/>
            <w:shd w:val="clear" w:color="auto" w:fill="auto"/>
          </w:tcPr>
          <w:p w14:paraId="0E4B7E26" w14:textId="77777777" w:rsidR="00971C71" w:rsidRPr="00A1604A" w:rsidRDefault="00971C71" w:rsidP="002537D7">
            <w:pPr>
              <w:pStyle w:val="JSCsummarytabletext"/>
              <w:rPr>
                <w:szCs w:val="20"/>
              </w:rPr>
            </w:pPr>
          </w:p>
        </w:tc>
        <w:tc>
          <w:tcPr>
            <w:tcW w:w="3073" w:type="pct"/>
            <w:shd w:val="clear" w:color="auto" w:fill="auto"/>
          </w:tcPr>
          <w:p w14:paraId="01332C09" w14:textId="77777777" w:rsidR="00971C71" w:rsidRPr="00693FFF" w:rsidRDefault="00693FFF" w:rsidP="00E51D8C">
            <w:pPr>
              <w:pStyle w:val="JSCsummarytabletext"/>
              <w:rPr>
                <w:szCs w:val="20"/>
              </w:rPr>
            </w:pPr>
            <w:r w:rsidRPr="00693FFF">
              <w:rPr>
                <w:szCs w:val="20"/>
              </w:rPr>
              <w:t>Within 28</w:t>
            </w:r>
            <w:r w:rsidR="00E51D8C" w:rsidRPr="00693FFF">
              <w:rPr>
                <w:szCs w:val="20"/>
              </w:rPr>
              <w:t xml:space="preserve"> </w:t>
            </w:r>
            <w:r w:rsidR="00971C71" w:rsidRPr="00693FFF">
              <w:rPr>
                <w:szCs w:val="20"/>
              </w:rPr>
              <w:t xml:space="preserve">days in </w:t>
            </w:r>
            <w:r w:rsidR="00A1604A" w:rsidRPr="00693FFF">
              <w:rPr>
                <w:szCs w:val="20"/>
              </w:rPr>
              <w:t>eggs</w:t>
            </w:r>
          </w:p>
        </w:tc>
      </w:tr>
      <w:tr w:rsidR="00971C71" w:rsidRPr="00A1604A" w14:paraId="33AB01F2" w14:textId="77777777" w:rsidTr="001E09AB">
        <w:trPr>
          <w:trHeight w:val="147"/>
        </w:trPr>
        <w:tc>
          <w:tcPr>
            <w:tcW w:w="1927" w:type="pct"/>
            <w:shd w:val="clear" w:color="auto" w:fill="auto"/>
          </w:tcPr>
          <w:p w14:paraId="0F6DD351" w14:textId="77777777" w:rsidR="00971C71" w:rsidRPr="00A1604A" w:rsidRDefault="00971C71" w:rsidP="002537D7">
            <w:pPr>
              <w:pStyle w:val="JSCsummarytabletext"/>
              <w:rPr>
                <w:szCs w:val="20"/>
              </w:rPr>
            </w:pPr>
            <w:r w:rsidRPr="00A1604A">
              <w:rPr>
                <w:szCs w:val="20"/>
              </w:rPr>
              <w:t>Animal residue definition for monitoring</w:t>
            </w:r>
          </w:p>
        </w:tc>
        <w:tc>
          <w:tcPr>
            <w:tcW w:w="3073" w:type="pct"/>
            <w:shd w:val="clear" w:color="auto" w:fill="auto"/>
          </w:tcPr>
          <w:p w14:paraId="0350818A" w14:textId="77777777" w:rsidR="0060630C" w:rsidRDefault="00962D23" w:rsidP="002537D7">
            <w:pPr>
              <w:pStyle w:val="JSCsummarytabletext"/>
              <w:rPr>
                <w:szCs w:val="20"/>
              </w:rPr>
            </w:pPr>
            <w:r w:rsidRPr="00A1604A">
              <w:rPr>
                <w:szCs w:val="20"/>
              </w:rPr>
              <w:t>sum of 2,4-D, its salts, esters and conjugates, expressed as 2,4-D</w:t>
            </w:r>
            <w:r w:rsidRPr="00A1604A" w:rsidDel="00962D23">
              <w:rPr>
                <w:szCs w:val="20"/>
              </w:rPr>
              <w:t xml:space="preserve"> </w:t>
            </w:r>
          </w:p>
          <w:p w14:paraId="42864251" w14:textId="77777777" w:rsidR="00971C71" w:rsidRPr="00A1604A" w:rsidRDefault="009A304C" w:rsidP="002537D7">
            <w:pPr>
              <w:pStyle w:val="JSCsummarytabletext"/>
              <w:rPr>
                <w:szCs w:val="20"/>
              </w:rPr>
            </w:pPr>
            <w:r w:rsidRPr="00950181">
              <w:t xml:space="preserve">Reg. (EU) </w:t>
            </w:r>
            <w:r>
              <w:t>2022/1363 (03 August 2022)</w:t>
            </w:r>
          </w:p>
        </w:tc>
      </w:tr>
      <w:tr w:rsidR="00971C71" w:rsidRPr="00A1604A" w14:paraId="04059C51" w14:textId="77777777" w:rsidTr="001E09AB">
        <w:trPr>
          <w:trHeight w:val="514"/>
        </w:trPr>
        <w:tc>
          <w:tcPr>
            <w:tcW w:w="1927" w:type="pct"/>
            <w:shd w:val="clear" w:color="auto" w:fill="auto"/>
          </w:tcPr>
          <w:p w14:paraId="427671E9" w14:textId="77777777" w:rsidR="00971C71" w:rsidRPr="00A1604A" w:rsidRDefault="00971C71" w:rsidP="002537D7">
            <w:pPr>
              <w:pStyle w:val="JSCsummarytabletext"/>
              <w:rPr>
                <w:szCs w:val="20"/>
              </w:rPr>
            </w:pPr>
            <w:r w:rsidRPr="00A1604A">
              <w:rPr>
                <w:szCs w:val="20"/>
              </w:rPr>
              <w:t>Animal residue definition for risk assessment</w:t>
            </w:r>
          </w:p>
        </w:tc>
        <w:tc>
          <w:tcPr>
            <w:tcW w:w="3073" w:type="pct"/>
            <w:shd w:val="clear" w:color="auto" w:fill="auto"/>
          </w:tcPr>
          <w:p w14:paraId="54FCDF0B" w14:textId="77777777" w:rsidR="00971C71" w:rsidRPr="00A1604A" w:rsidRDefault="00962D23" w:rsidP="002537D7">
            <w:pPr>
              <w:pStyle w:val="JSCsummarytabletext"/>
              <w:rPr>
                <w:szCs w:val="20"/>
              </w:rPr>
            </w:pPr>
            <w:r w:rsidRPr="00E334B2">
              <w:rPr>
                <w:szCs w:val="20"/>
              </w:rPr>
              <w:t>sum of 2,4-D, its salts, esters and conjugates, expressed as 2,4-D</w:t>
            </w:r>
            <w:r w:rsidRPr="00E334B2" w:rsidDel="00962D23">
              <w:rPr>
                <w:szCs w:val="20"/>
              </w:rPr>
              <w:t xml:space="preserve"> </w:t>
            </w:r>
            <w:r w:rsidR="00971C71" w:rsidRPr="00E334B2">
              <w:rPr>
                <w:szCs w:val="20"/>
              </w:rPr>
              <w:t>(EFSA</w:t>
            </w:r>
            <w:r w:rsidR="00E334B2" w:rsidRPr="00E334B2">
              <w:rPr>
                <w:szCs w:val="20"/>
              </w:rPr>
              <w:t>,</w:t>
            </w:r>
            <w:r w:rsidR="00971C71" w:rsidRPr="00E334B2">
              <w:rPr>
                <w:szCs w:val="20"/>
              </w:rPr>
              <w:t xml:space="preserve"> </w:t>
            </w:r>
            <w:r w:rsidR="002667F9" w:rsidRPr="00E334B2">
              <w:rPr>
                <w:szCs w:val="20"/>
              </w:rPr>
              <w:t>201</w:t>
            </w:r>
            <w:r w:rsidR="002667F9">
              <w:rPr>
                <w:szCs w:val="20"/>
              </w:rPr>
              <w:t>4</w:t>
            </w:r>
            <w:r w:rsidR="00971C71" w:rsidRPr="00E334B2">
              <w:rPr>
                <w:szCs w:val="20"/>
              </w:rPr>
              <w:t>)</w:t>
            </w:r>
          </w:p>
        </w:tc>
      </w:tr>
      <w:tr w:rsidR="00971C71" w:rsidRPr="00A1604A" w14:paraId="783C7EB8" w14:textId="77777777" w:rsidTr="001E09AB">
        <w:trPr>
          <w:trHeight w:val="269"/>
        </w:trPr>
        <w:tc>
          <w:tcPr>
            <w:tcW w:w="1927" w:type="pct"/>
            <w:shd w:val="clear" w:color="auto" w:fill="auto"/>
          </w:tcPr>
          <w:p w14:paraId="664A7171" w14:textId="77777777" w:rsidR="00971C71" w:rsidRPr="00A1604A" w:rsidRDefault="00971C71" w:rsidP="002537D7">
            <w:pPr>
              <w:pStyle w:val="JSCsummarytabletext"/>
              <w:rPr>
                <w:szCs w:val="20"/>
              </w:rPr>
            </w:pPr>
            <w:r w:rsidRPr="00A1604A">
              <w:rPr>
                <w:szCs w:val="20"/>
              </w:rPr>
              <w:t>Conversion factor</w:t>
            </w:r>
          </w:p>
        </w:tc>
        <w:tc>
          <w:tcPr>
            <w:tcW w:w="3073" w:type="pct"/>
            <w:shd w:val="clear" w:color="auto" w:fill="auto"/>
          </w:tcPr>
          <w:p w14:paraId="50EEE7B9" w14:textId="77777777" w:rsidR="00971C71" w:rsidRPr="00A1604A" w:rsidRDefault="00A1604A" w:rsidP="002537D7">
            <w:pPr>
              <w:pStyle w:val="JSCsummarytabletext"/>
              <w:rPr>
                <w:szCs w:val="20"/>
              </w:rPr>
            </w:pPr>
            <w:r w:rsidRPr="00A1604A">
              <w:rPr>
                <w:szCs w:val="20"/>
              </w:rPr>
              <w:t>None</w:t>
            </w:r>
          </w:p>
        </w:tc>
      </w:tr>
      <w:tr w:rsidR="00971C71" w:rsidRPr="00A1604A" w14:paraId="31DC06B5" w14:textId="77777777" w:rsidTr="001E09AB">
        <w:trPr>
          <w:trHeight w:val="584"/>
        </w:trPr>
        <w:tc>
          <w:tcPr>
            <w:tcW w:w="1927" w:type="pct"/>
            <w:shd w:val="clear" w:color="auto" w:fill="auto"/>
          </w:tcPr>
          <w:p w14:paraId="43D642DE" w14:textId="77777777" w:rsidR="00971C71" w:rsidRPr="00693FFF" w:rsidRDefault="00971C71" w:rsidP="002537D7">
            <w:pPr>
              <w:pStyle w:val="JSCsummarytabletext"/>
              <w:rPr>
                <w:szCs w:val="20"/>
              </w:rPr>
            </w:pPr>
            <w:r w:rsidRPr="00693FFF">
              <w:rPr>
                <w:szCs w:val="20"/>
              </w:rPr>
              <w:t>Metabolism in rat and ruminant similar</w:t>
            </w:r>
          </w:p>
        </w:tc>
        <w:tc>
          <w:tcPr>
            <w:tcW w:w="3073" w:type="pct"/>
            <w:shd w:val="clear" w:color="auto" w:fill="auto"/>
          </w:tcPr>
          <w:p w14:paraId="0DD01964" w14:textId="77777777" w:rsidR="00A1604A" w:rsidRPr="00693FFF" w:rsidRDefault="00971C71" w:rsidP="00A1604A">
            <w:pPr>
              <w:pStyle w:val="JSCsummarytabletext"/>
              <w:rPr>
                <w:szCs w:val="20"/>
              </w:rPr>
            </w:pPr>
            <w:r w:rsidRPr="00693FFF">
              <w:rPr>
                <w:szCs w:val="20"/>
              </w:rPr>
              <w:t>Yes</w:t>
            </w:r>
          </w:p>
          <w:p w14:paraId="036AC389" w14:textId="77777777" w:rsidR="00971C71" w:rsidRPr="00693FFF" w:rsidRDefault="00971C71" w:rsidP="002537D7">
            <w:pPr>
              <w:pStyle w:val="JSCsummarytabletext"/>
              <w:rPr>
                <w:szCs w:val="20"/>
              </w:rPr>
            </w:pPr>
          </w:p>
        </w:tc>
      </w:tr>
      <w:tr w:rsidR="00971C71" w:rsidRPr="00A1604A" w14:paraId="3FBF8F9B" w14:textId="77777777" w:rsidTr="001E09AB">
        <w:trPr>
          <w:trHeight w:val="403"/>
        </w:trPr>
        <w:tc>
          <w:tcPr>
            <w:tcW w:w="1927" w:type="pct"/>
            <w:shd w:val="clear" w:color="auto" w:fill="auto"/>
          </w:tcPr>
          <w:p w14:paraId="60FA2079" w14:textId="77777777" w:rsidR="00971C71" w:rsidRPr="00693FFF" w:rsidRDefault="00971C71" w:rsidP="002537D7">
            <w:pPr>
              <w:pStyle w:val="JSCsummarytabletext"/>
              <w:rPr>
                <w:szCs w:val="20"/>
              </w:rPr>
            </w:pPr>
            <w:r w:rsidRPr="00693FFF">
              <w:rPr>
                <w:szCs w:val="20"/>
              </w:rPr>
              <w:t xml:space="preserve">Fat soluble residue </w:t>
            </w:r>
          </w:p>
        </w:tc>
        <w:tc>
          <w:tcPr>
            <w:tcW w:w="3073" w:type="pct"/>
            <w:shd w:val="clear" w:color="auto" w:fill="auto"/>
          </w:tcPr>
          <w:p w14:paraId="76BCB02C" w14:textId="77777777" w:rsidR="00971C71" w:rsidRPr="00693FFF" w:rsidRDefault="00971C71" w:rsidP="002537D7">
            <w:pPr>
              <w:pStyle w:val="JSCsummarytabletext"/>
              <w:rPr>
                <w:szCs w:val="20"/>
              </w:rPr>
            </w:pPr>
            <w:r w:rsidRPr="00693FFF">
              <w:rPr>
                <w:szCs w:val="20"/>
              </w:rPr>
              <w:t>No</w:t>
            </w:r>
            <w:r w:rsidR="00693FFF" w:rsidRPr="00693FFF">
              <w:rPr>
                <w:szCs w:val="20"/>
              </w:rPr>
              <w:t xml:space="preserve"> (Log Pow: -0.9)</w:t>
            </w:r>
          </w:p>
        </w:tc>
      </w:tr>
    </w:tbl>
    <w:p w14:paraId="32F4FE4F" w14:textId="77777777" w:rsidR="00971C71" w:rsidRPr="002537D7" w:rsidRDefault="00971C71" w:rsidP="002537D7">
      <w:pPr>
        <w:pStyle w:val="JSCnormal"/>
        <w:rPr>
          <w:sz w:val="24"/>
          <w:szCs w:val="24"/>
        </w:rPr>
      </w:pPr>
    </w:p>
    <w:p w14:paraId="7BCCDDBC" w14:textId="77777777" w:rsidR="00971C71" w:rsidRPr="002537D7" w:rsidRDefault="00971C71" w:rsidP="002537D7">
      <w:pPr>
        <w:pStyle w:val="JSCnormal"/>
        <w:rPr>
          <w:sz w:val="24"/>
          <w:szCs w:val="24"/>
        </w:rPr>
        <w:sectPr w:rsidR="00971C71" w:rsidRPr="002537D7" w:rsidSect="004D4E54">
          <w:pgSz w:w="11907" w:h="16840" w:code="9"/>
          <w:pgMar w:top="1417" w:right="1134" w:bottom="1134" w:left="1417" w:header="709" w:footer="142" w:gutter="0"/>
          <w:pgNumType w:chapSep="period"/>
          <w:cols w:space="720"/>
          <w:docGrid w:linePitch="326"/>
        </w:sectPr>
      </w:pPr>
    </w:p>
    <w:p w14:paraId="7D63689C" w14:textId="77777777" w:rsidR="00971C71" w:rsidRPr="002537D7" w:rsidRDefault="00971C71" w:rsidP="002537D7">
      <w:pPr>
        <w:pStyle w:val="Nagwek3"/>
        <w:rPr>
          <w:szCs w:val="24"/>
        </w:rPr>
      </w:pPr>
      <w:bookmarkStart w:id="375" w:name="_Toc412812149"/>
      <w:bookmarkStart w:id="376" w:name="_Toc413928285"/>
      <w:bookmarkStart w:id="377" w:name="_Toc413931942"/>
      <w:bookmarkStart w:id="378" w:name="_Toc414015121"/>
      <w:bookmarkStart w:id="379" w:name="_Toc414018010"/>
      <w:bookmarkStart w:id="380" w:name="_Toc414023249"/>
      <w:bookmarkStart w:id="381" w:name="_Toc414028349"/>
      <w:bookmarkStart w:id="382" w:name="_Toc414028407"/>
      <w:bookmarkStart w:id="383" w:name="_Toc414029329"/>
      <w:bookmarkStart w:id="384" w:name="_Toc414282465"/>
      <w:bookmarkStart w:id="385" w:name="_Toc414616960"/>
      <w:bookmarkStart w:id="386" w:name="_Toc414623436"/>
      <w:bookmarkStart w:id="387" w:name="_Toc414623527"/>
      <w:bookmarkStart w:id="388" w:name="_Toc414623604"/>
      <w:bookmarkStart w:id="389" w:name="_Toc414623756"/>
      <w:bookmarkStart w:id="390" w:name="_Toc414625677"/>
      <w:bookmarkStart w:id="391" w:name="_Toc415564206"/>
      <w:bookmarkStart w:id="392" w:name="_Toc415566532"/>
      <w:bookmarkStart w:id="393" w:name="_Toc415566595"/>
      <w:bookmarkStart w:id="394" w:name="_Toc415581622"/>
      <w:bookmarkStart w:id="395" w:name="_Toc415654740"/>
      <w:bookmarkStart w:id="396" w:name="_Toc152593753"/>
      <w:r w:rsidRPr="002537D7">
        <w:rPr>
          <w:szCs w:val="24"/>
        </w:rPr>
        <w:lastRenderedPageBreak/>
        <w:t>Magnitude of residues in plants (KCA 6.3)</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69B1177D" w14:textId="77777777" w:rsidR="00971C71" w:rsidRPr="002537D7" w:rsidRDefault="00971C71" w:rsidP="002537D7">
      <w:pPr>
        <w:pStyle w:val="Nagwek4"/>
        <w:rPr>
          <w:lang w:val="en-GB"/>
        </w:rPr>
      </w:pPr>
      <w:bookmarkStart w:id="397" w:name="_Toc412812150"/>
      <w:bookmarkStart w:id="398" w:name="_Toc413928286"/>
      <w:bookmarkStart w:id="399" w:name="_Toc413931943"/>
      <w:bookmarkStart w:id="400" w:name="_Toc414015122"/>
      <w:bookmarkStart w:id="401" w:name="_Toc414018011"/>
      <w:bookmarkStart w:id="402" w:name="_Toc414023250"/>
      <w:bookmarkStart w:id="403" w:name="_Toc414028350"/>
      <w:bookmarkStart w:id="404" w:name="_Toc414028408"/>
      <w:bookmarkStart w:id="405" w:name="_Toc414029330"/>
      <w:bookmarkStart w:id="406" w:name="_Toc414282466"/>
      <w:bookmarkStart w:id="407" w:name="_Toc414616961"/>
      <w:bookmarkStart w:id="408" w:name="_Toc414623437"/>
      <w:bookmarkStart w:id="409" w:name="_Toc414623528"/>
      <w:bookmarkStart w:id="410" w:name="_Toc414623605"/>
      <w:bookmarkStart w:id="411" w:name="_Toc414623757"/>
      <w:bookmarkStart w:id="412" w:name="_Toc414625678"/>
      <w:bookmarkStart w:id="413" w:name="_Toc415564207"/>
      <w:bookmarkStart w:id="414" w:name="_Toc415566533"/>
      <w:bookmarkStart w:id="415" w:name="_Toc415566596"/>
      <w:bookmarkStart w:id="416" w:name="_Toc415581623"/>
      <w:bookmarkStart w:id="417" w:name="_Toc415654741"/>
      <w:bookmarkStart w:id="418" w:name="_Toc152593754"/>
      <w:r w:rsidRPr="002537D7">
        <w:rPr>
          <w:lang w:val="en-GB"/>
        </w:rPr>
        <w:t>Summary of European data and new data supporting the intended uses</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49DF0920" w14:textId="3B3A94FD" w:rsidR="00971C71" w:rsidRDefault="00971C71" w:rsidP="00B550CA">
      <w:pPr>
        <w:pStyle w:val="JSCnormal"/>
      </w:pPr>
      <w:r w:rsidRPr="00C51225">
        <w:rPr>
          <w:strike/>
          <w:highlight w:val="lightGray"/>
        </w:rPr>
        <w:t>No new data</w:t>
      </w:r>
      <w:r w:rsidRPr="00C51225">
        <w:rPr>
          <w:highlight w:val="lightGray"/>
        </w:rPr>
        <w:t xml:space="preserve"> </w:t>
      </w:r>
      <w:r w:rsidR="00C51225" w:rsidRPr="00C51225">
        <w:rPr>
          <w:highlight w:val="lightGray"/>
        </w:rPr>
        <w:t>2 trials</w:t>
      </w:r>
      <w:r w:rsidR="00C51225">
        <w:t xml:space="preserve"> </w:t>
      </w:r>
      <w:r w:rsidRPr="00B550CA">
        <w:t>are submitted in the framework of this application.</w:t>
      </w:r>
      <w:r w:rsidR="00C51225">
        <w:t xml:space="preserve"> </w:t>
      </w:r>
      <w:r w:rsidR="004A0DA9" w:rsidRPr="004A0DA9">
        <w:rPr>
          <w:highlight w:val="lightGray"/>
        </w:rPr>
        <w:t xml:space="preserve">Below on grey are data from </w:t>
      </w:r>
      <w:r w:rsidR="00C51225" w:rsidRPr="004A0DA9">
        <w:rPr>
          <w:highlight w:val="lightGray"/>
        </w:rPr>
        <w:t xml:space="preserve">EFSA: </w:t>
      </w:r>
      <w:r w:rsidR="00C51225" w:rsidRPr="004A0DA9">
        <w:rPr>
          <w:highlight w:val="lightGray"/>
          <w:lang w:val="en-US"/>
        </w:rPr>
        <w:t xml:space="preserve">EJ </w:t>
      </w:r>
      <w:r w:rsidR="00C51225" w:rsidRPr="00C51225">
        <w:rPr>
          <w:highlight w:val="lightGray"/>
          <w:lang w:val="en-US"/>
        </w:rPr>
        <w:t>2014;12(9):3812</w:t>
      </w:r>
      <w:r w:rsidR="00C51225" w:rsidRPr="00C51225">
        <w:rPr>
          <w:lang w:val="en-US"/>
        </w:rPr>
        <w:t>:</w:t>
      </w:r>
    </w:p>
    <w:p w14:paraId="1E4CDD91" w14:textId="774ED20A" w:rsidR="0047449C" w:rsidRPr="00B550CA" w:rsidRDefault="0047449C" w:rsidP="00C51225">
      <w:pPr>
        <w:pStyle w:val="JSCnormal"/>
        <w:shd w:val="clear" w:color="auto" w:fill="D9D9D9" w:themeFill="background1" w:themeFillShade="D9"/>
      </w:pPr>
      <w:r w:rsidRPr="0047449C">
        <w:rPr>
          <w:noProof/>
        </w:rPr>
        <w:drawing>
          <wp:inline distT="0" distB="0" distL="0" distR="0" wp14:anchorId="25DCB54F" wp14:editId="510EEAE8">
            <wp:extent cx="8940800" cy="1511300"/>
            <wp:effectExtent l="0" t="0" r="0" b="0"/>
            <wp:docPr id="13054199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419901" name=""/>
                    <pic:cNvPicPr/>
                  </pic:nvPicPr>
                  <pic:blipFill>
                    <a:blip r:embed="rId16"/>
                    <a:stretch>
                      <a:fillRect/>
                    </a:stretch>
                  </pic:blipFill>
                  <pic:spPr>
                    <a:xfrm>
                      <a:off x="0" y="0"/>
                      <a:ext cx="8940800" cy="1511300"/>
                    </a:xfrm>
                    <a:prstGeom prst="rect">
                      <a:avLst/>
                    </a:prstGeom>
                  </pic:spPr>
                </pic:pic>
              </a:graphicData>
            </a:graphic>
          </wp:inline>
        </w:drawing>
      </w:r>
    </w:p>
    <w:p w14:paraId="0C6DEDFD" w14:textId="77777777" w:rsidR="00DF4E9B" w:rsidRPr="002537D7" w:rsidRDefault="00DF4E9B" w:rsidP="002537D7">
      <w:pPr>
        <w:pStyle w:val="JSCsummarytableheader"/>
        <w:rPr>
          <w:szCs w:val="20"/>
        </w:rPr>
      </w:pPr>
      <w:r w:rsidRPr="002537D7">
        <w:rPr>
          <w:szCs w:val="20"/>
        </w:rPr>
        <w:t>Table </w:t>
      </w:r>
      <w:r w:rsidR="000738FA" w:rsidRPr="002537D7">
        <w:rPr>
          <w:szCs w:val="20"/>
        </w:rPr>
        <w:fldChar w:fldCharType="begin"/>
      </w:r>
      <w:r w:rsidR="00AF0561" w:rsidRPr="002537D7">
        <w:rPr>
          <w:szCs w:val="20"/>
        </w:rPr>
        <w:instrText xml:space="preserve"> STYLEREF 2 \s </w:instrText>
      </w:r>
      <w:r w:rsidR="000738FA" w:rsidRPr="002537D7">
        <w:rPr>
          <w:szCs w:val="20"/>
        </w:rPr>
        <w:fldChar w:fldCharType="separate"/>
      </w:r>
      <w:r w:rsidR="00E114F0">
        <w:rPr>
          <w:noProof/>
          <w:szCs w:val="20"/>
        </w:rPr>
        <w:t>7.2</w:t>
      </w:r>
      <w:r w:rsidR="000738FA" w:rsidRPr="002537D7">
        <w:rPr>
          <w:szCs w:val="20"/>
        </w:rPr>
        <w:fldChar w:fldCharType="end"/>
      </w:r>
      <w:r w:rsidR="00AF0561" w:rsidRPr="002537D7">
        <w:rPr>
          <w:szCs w:val="20"/>
        </w:rPr>
        <w:noBreakHyphen/>
      </w:r>
      <w:r w:rsidR="000738FA" w:rsidRPr="002537D7">
        <w:rPr>
          <w:szCs w:val="20"/>
        </w:rPr>
        <w:fldChar w:fldCharType="begin"/>
      </w:r>
      <w:r w:rsidR="00AF0561" w:rsidRPr="002537D7">
        <w:rPr>
          <w:szCs w:val="20"/>
        </w:rPr>
        <w:instrText xml:space="preserve"> SEQ Table \* ARABIC \s 2 </w:instrText>
      </w:r>
      <w:r w:rsidR="000738FA" w:rsidRPr="002537D7">
        <w:rPr>
          <w:szCs w:val="20"/>
        </w:rPr>
        <w:fldChar w:fldCharType="separate"/>
      </w:r>
      <w:r w:rsidR="00E114F0">
        <w:rPr>
          <w:noProof/>
          <w:szCs w:val="20"/>
        </w:rPr>
        <w:t>9</w:t>
      </w:r>
      <w:r w:rsidR="000738FA" w:rsidRPr="002537D7">
        <w:rPr>
          <w:szCs w:val="20"/>
        </w:rPr>
        <w:fldChar w:fldCharType="end"/>
      </w:r>
      <w:r w:rsidRPr="002537D7">
        <w:rPr>
          <w:szCs w:val="20"/>
        </w:rPr>
        <w:t>:</w:t>
      </w:r>
      <w:r w:rsidRPr="002537D7">
        <w:rPr>
          <w:szCs w:val="20"/>
        </w:rPr>
        <w:tab/>
        <w:t xml:space="preserve">Summary of EU reported and new data supporting the intended uses of </w:t>
      </w:r>
      <w:r w:rsidR="00A1604A" w:rsidRPr="00A1604A">
        <w:rPr>
          <w:szCs w:val="20"/>
        </w:rPr>
        <w:t>ADM.09250.H.1.A</w:t>
      </w:r>
      <w:r w:rsidR="00A1604A">
        <w:rPr>
          <w:szCs w:val="20"/>
        </w:rPr>
        <w:t xml:space="preserve"> </w:t>
      </w:r>
      <w:r w:rsidRPr="002537D7">
        <w:rPr>
          <w:szCs w:val="20"/>
        </w:rPr>
        <w:t>and conformity to existing MRL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21"/>
        <w:gridCol w:w="1294"/>
        <w:gridCol w:w="863"/>
        <w:gridCol w:w="5467"/>
        <w:gridCol w:w="1305"/>
        <w:gridCol w:w="996"/>
        <w:gridCol w:w="1293"/>
        <w:gridCol w:w="1008"/>
        <w:gridCol w:w="1115"/>
      </w:tblGrid>
      <w:tr w:rsidR="00971C71" w:rsidRPr="002537D7" w14:paraId="2B466AB2" w14:textId="77777777" w:rsidTr="00A70C2B">
        <w:trPr>
          <w:trHeight w:val="146"/>
        </w:trPr>
        <w:tc>
          <w:tcPr>
            <w:tcW w:w="419" w:type="pct"/>
            <w:shd w:val="pct10" w:color="auto" w:fill="FFFFFF" w:themeFill="background1"/>
            <w:vAlign w:val="center"/>
          </w:tcPr>
          <w:p w14:paraId="704FC2D2" w14:textId="77777777" w:rsidR="00971C71" w:rsidRPr="00837BE7" w:rsidRDefault="00971C71" w:rsidP="00B550CA">
            <w:pPr>
              <w:pStyle w:val="JSCsummaryTableHeaderrow"/>
            </w:pPr>
            <w:r w:rsidRPr="00837BE7">
              <w:t>Commodity</w:t>
            </w:r>
          </w:p>
        </w:tc>
        <w:tc>
          <w:tcPr>
            <w:tcW w:w="444" w:type="pct"/>
            <w:shd w:val="pct10" w:color="auto" w:fill="FFFFFF" w:themeFill="background1"/>
            <w:vAlign w:val="center"/>
          </w:tcPr>
          <w:p w14:paraId="3EF1F02B" w14:textId="77777777" w:rsidR="00971C71" w:rsidRPr="00837BE7" w:rsidRDefault="00971C71" w:rsidP="00B550CA">
            <w:pPr>
              <w:pStyle w:val="JSCsummaryTableHeaderrow"/>
            </w:pPr>
            <w:r w:rsidRPr="00837BE7">
              <w:t>Source</w:t>
            </w:r>
          </w:p>
        </w:tc>
        <w:tc>
          <w:tcPr>
            <w:tcW w:w="296" w:type="pct"/>
            <w:shd w:val="pct10" w:color="auto" w:fill="FFFFFF" w:themeFill="background1"/>
            <w:vAlign w:val="center"/>
          </w:tcPr>
          <w:p w14:paraId="62978174" w14:textId="77777777" w:rsidR="00971C71" w:rsidRPr="0060630C" w:rsidRDefault="00971C71" w:rsidP="00B550CA">
            <w:pPr>
              <w:pStyle w:val="JSCsummaryTableHeaderrow"/>
              <w:rPr>
                <w:lang w:val="fr-FR"/>
              </w:rPr>
            </w:pPr>
            <w:r w:rsidRPr="0060630C">
              <w:rPr>
                <w:lang w:val="fr-FR"/>
              </w:rPr>
              <w:t xml:space="preserve">Residue zone (N-EU, S-EU, EU, outside EU) </w:t>
            </w:r>
          </w:p>
        </w:tc>
        <w:tc>
          <w:tcPr>
            <w:tcW w:w="1877" w:type="pct"/>
            <w:shd w:val="pct10" w:color="auto" w:fill="FFFFFF" w:themeFill="background1"/>
            <w:vAlign w:val="center"/>
          </w:tcPr>
          <w:p w14:paraId="694E2531" w14:textId="77777777" w:rsidR="00971C71" w:rsidRPr="00837BE7" w:rsidRDefault="00971C71" w:rsidP="00B550CA">
            <w:pPr>
              <w:pStyle w:val="JSCsummaryTableHeaderrow"/>
            </w:pPr>
            <w:r w:rsidRPr="00837BE7">
              <w:t>Evaluation</w:t>
            </w:r>
            <w:r w:rsidR="007A370C" w:rsidRPr="00837BE7">
              <w:br/>
            </w:r>
            <w:r w:rsidRPr="00837BE7">
              <w:t>GAP</w:t>
            </w:r>
            <w:r w:rsidR="007A370C" w:rsidRPr="00837BE7">
              <w:br/>
            </w:r>
            <w:r w:rsidRPr="00837BE7">
              <w:t>Residue levels (mg/kg)</w:t>
            </w:r>
            <w:r w:rsidR="007A370C" w:rsidRPr="00837BE7">
              <w:br/>
            </w:r>
            <w:r w:rsidRPr="00837BE7">
              <w:t>E = according to enforcement residue definition</w:t>
            </w:r>
            <w:r w:rsidR="007A370C" w:rsidRPr="00837BE7">
              <w:br/>
            </w:r>
            <w:r w:rsidRPr="00837BE7">
              <w:t>RA = according to risk assessment residue definition</w:t>
            </w:r>
          </w:p>
        </w:tc>
        <w:tc>
          <w:tcPr>
            <w:tcW w:w="448" w:type="pct"/>
            <w:shd w:val="pct10" w:color="auto" w:fill="FFFFFF" w:themeFill="background1"/>
            <w:vAlign w:val="center"/>
          </w:tcPr>
          <w:p w14:paraId="75F5B1C6" w14:textId="77777777" w:rsidR="00971C71" w:rsidRPr="00837BE7" w:rsidRDefault="00971C71" w:rsidP="00B550CA">
            <w:pPr>
              <w:pStyle w:val="JSCsummaryTableHeaderrow"/>
            </w:pPr>
            <w:r w:rsidRPr="00837BE7">
              <w:t>STMR</w:t>
            </w:r>
            <w:r w:rsidRPr="00837BE7">
              <w:br/>
              <w:t>(mg/kg)</w:t>
            </w:r>
          </w:p>
        </w:tc>
        <w:tc>
          <w:tcPr>
            <w:tcW w:w="342" w:type="pct"/>
            <w:shd w:val="pct10" w:color="auto" w:fill="FFFFFF" w:themeFill="background1"/>
            <w:vAlign w:val="center"/>
          </w:tcPr>
          <w:p w14:paraId="6DB1E520" w14:textId="77777777" w:rsidR="00971C71" w:rsidRPr="00837BE7" w:rsidRDefault="00971C71" w:rsidP="00B550CA">
            <w:pPr>
              <w:pStyle w:val="JSCsummaryTableHeaderrow"/>
            </w:pPr>
            <w:r w:rsidRPr="00837BE7">
              <w:t>HR</w:t>
            </w:r>
            <w:r w:rsidRPr="00837BE7">
              <w:br/>
              <w:t>(mg/kg)</w:t>
            </w:r>
          </w:p>
        </w:tc>
        <w:tc>
          <w:tcPr>
            <w:tcW w:w="444" w:type="pct"/>
            <w:shd w:val="pct10" w:color="auto" w:fill="FFFFFF" w:themeFill="background1"/>
            <w:vAlign w:val="center"/>
          </w:tcPr>
          <w:p w14:paraId="5CAFE18D" w14:textId="77777777" w:rsidR="00971C71" w:rsidRPr="00837BE7" w:rsidRDefault="00971C71" w:rsidP="00B550CA">
            <w:pPr>
              <w:pStyle w:val="JSCsummaryTableHeaderrow"/>
            </w:pPr>
            <w:r w:rsidRPr="00837BE7">
              <w:t>Unrounded OECD calculator MRL</w:t>
            </w:r>
            <w:r w:rsidRPr="00837BE7">
              <w:br/>
              <w:t>(mg/kg)</w:t>
            </w:r>
          </w:p>
        </w:tc>
        <w:tc>
          <w:tcPr>
            <w:tcW w:w="346" w:type="pct"/>
            <w:shd w:val="pct10" w:color="auto" w:fill="FFFFFF" w:themeFill="background1"/>
            <w:vAlign w:val="center"/>
          </w:tcPr>
          <w:p w14:paraId="626CD1D6" w14:textId="77777777" w:rsidR="00971C71" w:rsidRPr="0060630C" w:rsidRDefault="00971C71" w:rsidP="00B550CA">
            <w:pPr>
              <w:pStyle w:val="JSCsummaryTableHeaderrow"/>
              <w:rPr>
                <w:lang w:val="fr-FR"/>
              </w:rPr>
            </w:pPr>
            <w:r w:rsidRPr="0060630C">
              <w:rPr>
                <w:lang w:val="fr-FR"/>
              </w:rPr>
              <w:t xml:space="preserve">Current EU MRL  </w:t>
            </w:r>
            <w:r w:rsidRPr="0060630C">
              <w:rPr>
                <w:lang w:val="fr-FR"/>
              </w:rPr>
              <w:br/>
              <w:t>(mg/kg)</w:t>
            </w:r>
          </w:p>
          <w:p w14:paraId="03BAE300" w14:textId="77777777" w:rsidR="00971C71" w:rsidRPr="00837BE7" w:rsidRDefault="00174EA5" w:rsidP="00B550CA">
            <w:pPr>
              <w:pStyle w:val="JSCsummaryTableHeaderrow"/>
            </w:pPr>
            <w:r w:rsidRPr="00837BE7">
              <w:t>*</w:t>
            </w:r>
          </w:p>
        </w:tc>
        <w:tc>
          <w:tcPr>
            <w:tcW w:w="383" w:type="pct"/>
            <w:shd w:val="pct10" w:color="auto" w:fill="FFFFFF" w:themeFill="background1"/>
            <w:vAlign w:val="center"/>
          </w:tcPr>
          <w:p w14:paraId="33A32BD3" w14:textId="77777777" w:rsidR="00971C71" w:rsidRPr="00837BE7" w:rsidRDefault="00971C71" w:rsidP="00B550CA">
            <w:pPr>
              <w:pStyle w:val="JSCsummaryTableHeaderrow"/>
            </w:pPr>
            <w:r w:rsidRPr="00837BE7">
              <w:t>MRL compliance</w:t>
            </w:r>
          </w:p>
          <w:p w14:paraId="15D519AB" w14:textId="77777777" w:rsidR="00971C71" w:rsidRPr="00837BE7" w:rsidRDefault="00971C71" w:rsidP="00B550CA">
            <w:pPr>
              <w:pStyle w:val="JSCsummaryTableHeaderrow"/>
            </w:pPr>
          </w:p>
        </w:tc>
      </w:tr>
      <w:tr w:rsidR="0088615C" w:rsidRPr="002537D7" w14:paraId="67946180" w14:textId="77777777" w:rsidTr="00A1604A">
        <w:tc>
          <w:tcPr>
            <w:tcW w:w="419" w:type="pct"/>
            <w:vMerge w:val="restart"/>
            <w:shd w:val="clear" w:color="auto" w:fill="auto"/>
          </w:tcPr>
          <w:p w14:paraId="477803A2" w14:textId="77777777" w:rsidR="0088615C" w:rsidRPr="00A1604A" w:rsidRDefault="0088615C" w:rsidP="0088615C">
            <w:pPr>
              <w:pStyle w:val="JSCsummarytabletext"/>
              <w:rPr>
                <w:szCs w:val="20"/>
              </w:rPr>
            </w:pPr>
            <w:r w:rsidRPr="00A1604A">
              <w:rPr>
                <w:szCs w:val="20"/>
              </w:rPr>
              <w:t>Wheat</w:t>
            </w:r>
          </w:p>
          <w:p w14:paraId="623036F1" w14:textId="77777777" w:rsidR="0088615C" w:rsidRPr="00837BE7" w:rsidRDefault="0088615C" w:rsidP="0088615C">
            <w:pPr>
              <w:pStyle w:val="JSCsummarytabletext"/>
              <w:rPr>
                <w:szCs w:val="20"/>
                <w:highlight w:val="yellow"/>
              </w:rPr>
            </w:pPr>
            <w:r w:rsidRPr="00A1604A">
              <w:rPr>
                <w:szCs w:val="20"/>
              </w:rPr>
              <w:t>(grain)</w:t>
            </w:r>
          </w:p>
        </w:tc>
        <w:tc>
          <w:tcPr>
            <w:tcW w:w="444" w:type="pct"/>
            <w:shd w:val="clear" w:color="auto" w:fill="auto"/>
          </w:tcPr>
          <w:p w14:paraId="6EB89443" w14:textId="77777777" w:rsidR="0088615C" w:rsidRPr="00A21281" w:rsidRDefault="00CE00CE" w:rsidP="0088615C">
            <w:pPr>
              <w:pStyle w:val="JSCsummarytabletext"/>
              <w:rPr>
                <w:szCs w:val="20"/>
              </w:rPr>
            </w:pPr>
            <w:r>
              <w:rPr>
                <w:szCs w:val="20"/>
              </w:rPr>
              <w:t>RAR (</w:t>
            </w:r>
            <w:r w:rsidR="0088615C">
              <w:rPr>
                <w:szCs w:val="20"/>
              </w:rPr>
              <w:t>Greece</w:t>
            </w:r>
            <w:r w:rsidR="0088615C" w:rsidRPr="00A1604A">
              <w:rPr>
                <w:szCs w:val="20"/>
              </w:rPr>
              <w:t>, 201</w:t>
            </w:r>
            <w:r w:rsidR="009F717F">
              <w:rPr>
                <w:szCs w:val="20"/>
              </w:rPr>
              <w:t>3</w:t>
            </w:r>
            <w:r>
              <w:rPr>
                <w:szCs w:val="20"/>
              </w:rPr>
              <w:t>)</w:t>
            </w:r>
          </w:p>
        </w:tc>
        <w:tc>
          <w:tcPr>
            <w:tcW w:w="296" w:type="pct"/>
            <w:shd w:val="clear" w:color="auto" w:fill="auto"/>
          </w:tcPr>
          <w:p w14:paraId="3A1CD0F1" w14:textId="77777777" w:rsidR="0088615C" w:rsidRPr="00111783" w:rsidRDefault="0088615C" w:rsidP="0088615C">
            <w:pPr>
              <w:pStyle w:val="JSCsummarytabletext"/>
              <w:rPr>
                <w:szCs w:val="20"/>
              </w:rPr>
            </w:pPr>
            <w:r w:rsidRPr="00111783">
              <w:rPr>
                <w:szCs w:val="20"/>
              </w:rPr>
              <w:t>N-EU</w:t>
            </w:r>
          </w:p>
        </w:tc>
        <w:tc>
          <w:tcPr>
            <w:tcW w:w="1877" w:type="pct"/>
            <w:shd w:val="clear" w:color="auto" w:fill="auto"/>
          </w:tcPr>
          <w:p w14:paraId="7E88781A" w14:textId="77777777" w:rsidR="0088615C" w:rsidRPr="00111783" w:rsidRDefault="0088615C" w:rsidP="0088615C">
            <w:pPr>
              <w:pStyle w:val="JSCsummarytabletext"/>
              <w:rPr>
                <w:szCs w:val="20"/>
              </w:rPr>
            </w:pPr>
            <w:r w:rsidRPr="00111783">
              <w:rPr>
                <w:szCs w:val="20"/>
              </w:rPr>
              <w:t>Cereals (wheat, barley and oats)</w:t>
            </w:r>
          </w:p>
          <w:p w14:paraId="54747362" w14:textId="77777777" w:rsidR="0088615C" w:rsidRPr="00111783" w:rsidRDefault="0088615C" w:rsidP="0088615C">
            <w:pPr>
              <w:pStyle w:val="JSCsummarytabletext"/>
              <w:rPr>
                <w:szCs w:val="20"/>
              </w:rPr>
            </w:pPr>
            <w:r w:rsidRPr="00111783">
              <w:rPr>
                <w:szCs w:val="20"/>
              </w:rPr>
              <w:t>Trials GAPs: 1 x 720-1303 g/ha, BBCH 28-32, outdoor</w:t>
            </w:r>
          </w:p>
          <w:p w14:paraId="127B4CB3" w14:textId="77777777" w:rsidR="0088615C" w:rsidRPr="00111783" w:rsidRDefault="0088615C" w:rsidP="0088615C">
            <w:pPr>
              <w:pStyle w:val="JSCsummarytabletext"/>
              <w:rPr>
                <w:szCs w:val="20"/>
              </w:rPr>
            </w:pPr>
            <w:r w:rsidRPr="00111783">
              <w:rPr>
                <w:szCs w:val="20"/>
              </w:rPr>
              <w:t xml:space="preserve">Barley grain: &lt;0.01, &lt;0.02, 6x &lt;0.05 </w:t>
            </w:r>
          </w:p>
          <w:p w14:paraId="1F3A1731" w14:textId="77777777" w:rsidR="0088615C" w:rsidRPr="00111783" w:rsidRDefault="0088615C" w:rsidP="0088615C">
            <w:pPr>
              <w:pStyle w:val="JSCsummarytabletext"/>
              <w:rPr>
                <w:szCs w:val="20"/>
              </w:rPr>
            </w:pPr>
            <w:r w:rsidRPr="00111783">
              <w:rPr>
                <w:szCs w:val="20"/>
              </w:rPr>
              <w:t>Oat grain: &lt;0.05</w:t>
            </w:r>
          </w:p>
          <w:p w14:paraId="12987411" w14:textId="4DE92C2F" w:rsidR="0088615C" w:rsidRPr="00111783" w:rsidRDefault="0088615C" w:rsidP="0088615C">
            <w:pPr>
              <w:pStyle w:val="Default"/>
              <w:rPr>
                <w:noProof/>
                <w:color w:val="auto"/>
                <w:sz w:val="20"/>
                <w:szCs w:val="20"/>
                <w:lang w:val="en-GB" w:eastAsia="de-DE"/>
              </w:rPr>
            </w:pPr>
            <w:r w:rsidRPr="00111783">
              <w:rPr>
                <w:noProof/>
                <w:color w:val="auto"/>
                <w:sz w:val="20"/>
                <w:szCs w:val="20"/>
                <w:lang w:val="en-GB" w:eastAsia="de-DE"/>
              </w:rPr>
              <w:t xml:space="preserve">Wheat grain: &lt;0.01, 5x &lt;0.02, &lt;0.04, </w:t>
            </w:r>
            <w:r w:rsidR="0047449C" w:rsidRPr="0047449C">
              <w:rPr>
                <w:noProof/>
                <w:color w:val="auto"/>
                <w:sz w:val="20"/>
                <w:szCs w:val="20"/>
                <w:highlight w:val="lightGray"/>
                <w:lang w:val="en-GB" w:eastAsia="de-DE"/>
              </w:rPr>
              <w:t>2</w:t>
            </w:r>
            <w:r w:rsidRPr="0047449C">
              <w:rPr>
                <w:noProof/>
                <w:color w:val="auto"/>
                <w:sz w:val="20"/>
                <w:szCs w:val="20"/>
                <w:highlight w:val="lightGray"/>
                <w:lang w:val="en-GB" w:eastAsia="de-DE"/>
              </w:rPr>
              <w:t>x &lt; 0.05</w:t>
            </w:r>
            <w:r w:rsidR="0047449C" w:rsidRPr="0047449C">
              <w:rPr>
                <w:noProof/>
                <w:color w:val="auto"/>
                <w:sz w:val="20"/>
                <w:szCs w:val="20"/>
                <w:highlight w:val="lightGray"/>
                <w:lang w:val="en-GB" w:eastAsia="de-DE"/>
              </w:rPr>
              <w:t>,</w:t>
            </w:r>
            <w:r w:rsidRPr="0047449C">
              <w:rPr>
                <w:noProof/>
                <w:color w:val="auto"/>
                <w:sz w:val="20"/>
                <w:szCs w:val="20"/>
                <w:highlight w:val="lightGray"/>
                <w:lang w:val="en-GB" w:eastAsia="de-DE"/>
              </w:rPr>
              <w:t xml:space="preserve"> </w:t>
            </w:r>
            <w:r w:rsidR="0047449C" w:rsidRPr="0047449C">
              <w:rPr>
                <w:noProof/>
                <w:color w:val="auto"/>
                <w:sz w:val="20"/>
                <w:szCs w:val="20"/>
                <w:highlight w:val="lightGray"/>
                <w:lang w:val="en-GB" w:eastAsia="de-DE"/>
              </w:rPr>
              <w:t>2x &lt; 0.05 (overdosed)</w:t>
            </w:r>
          </w:p>
        </w:tc>
        <w:tc>
          <w:tcPr>
            <w:tcW w:w="1963" w:type="pct"/>
            <w:gridSpan w:val="5"/>
            <w:vMerge w:val="restart"/>
            <w:shd w:val="clear" w:color="auto" w:fill="auto"/>
          </w:tcPr>
          <w:p w14:paraId="7DA96BAA" w14:textId="77777777" w:rsidR="0088615C" w:rsidRPr="00837BE7" w:rsidRDefault="0088615C" w:rsidP="0088615C">
            <w:pPr>
              <w:pStyle w:val="JSCsummarytabletext"/>
              <w:rPr>
                <w:szCs w:val="20"/>
              </w:rPr>
            </w:pPr>
            <w:r w:rsidRPr="00837BE7">
              <w:rPr>
                <w:szCs w:val="20"/>
              </w:rPr>
              <w:t>N/A</w:t>
            </w:r>
          </w:p>
        </w:tc>
      </w:tr>
      <w:tr w:rsidR="0088615C" w:rsidRPr="002537D7" w14:paraId="705DB400" w14:textId="77777777" w:rsidTr="00A1604A">
        <w:tc>
          <w:tcPr>
            <w:tcW w:w="419" w:type="pct"/>
            <w:vMerge/>
            <w:shd w:val="clear" w:color="auto" w:fill="auto"/>
          </w:tcPr>
          <w:p w14:paraId="426D585F" w14:textId="77777777" w:rsidR="0088615C" w:rsidRPr="00837BE7" w:rsidRDefault="0088615C" w:rsidP="0088615C">
            <w:pPr>
              <w:pStyle w:val="JSCsummarytabletext"/>
              <w:rPr>
                <w:szCs w:val="20"/>
                <w:highlight w:val="yellow"/>
              </w:rPr>
            </w:pPr>
          </w:p>
        </w:tc>
        <w:tc>
          <w:tcPr>
            <w:tcW w:w="444" w:type="pct"/>
            <w:shd w:val="clear" w:color="auto" w:fill="auto"/>
          </w:tcPr>
          <w:p w14:paraId="77E40B6D" w14:textId="77777777" w:rsidR="0088615C" w:rsidRPr="006355E3" w:rsidRDefault="006355E3" w:rsidP="0088615C">
            <w:pPr>
              <w:pStyle w:val="JSCsummarytabletext"/>
              <w:rPr>
                <w:szCs w:val="20"/>
              </w:rPr>
            </w:pPr>
            <w:r w:rsidRPr="006355E3">
              <w:rPr>
                <w:szCs w:val="20"/>
              </w:rPr>
              <w:t>New</w:t>
            </w:r>
            <w:r w:rsidR="00CE00CE">
              <w:rPr>
                <w:szCs w:val="20"/>
              </w:rPr>
              <w:t xml:space="preserve"> – see Appendix 2,  Spence, 2015</w:t>
            </w:r>
          </w:p>
        </w:tc>
        <w:tc>
          <w:tcPr>
            <w:tcW w:w="296" w:type="pct"/>
            <w:shd w:val="clear" w:color="auto" w:fill="auto"/>
          </w:tcPr>
          <w:p w14:paraId="0297496A" w14:textId="77777777" w:rsidR="0088615C" w:rsidRPr="00111783" w:rsidRDefault="0088615C" w:rsidP="0088615C">
            <w:pPr>
              <w:pStyle w:val="JSCsummarytabletext"/>
              <w:rPr>
                <w:szCs w:val="20"/>
              </w:rPr>
            </w:pPr>
            <w:r w:rsidRPr="00111783">
              <w:rPr>
                <w:szCs w:val="20"/>
              </w:rPr>
              <w:t>N-EU</w:t>
            </w:r>
          </w:p>
        </w:tc>
        <w:tc>
          <w:tcPr>
            <w:tcW w:w="1877" w:type="pct"/>
            <w:shd w:val="clear" w:color="auto" w:fill="auto"/>
          </w:tcPr>
          <w:p w14:paraId="00E821E2" w14:textId="77777777" w:rsidR="0088615C" w:rsidRPr="00111783" w:rsidRDefault="0088615C" w:rsidP="0088615C">
            <w:pPr>
              <w:pStyle w:val="JSCsummarytabletext"/>
              <w:rPr>
                <w:szCs w:val="20"/>
              </w:rPr>
            </w:pPr>
            <w:r w:rsidRPr="00111783">
              <w:rPr>
                <w:szCs w:val="20"/>
              </w:rPr>
              <w:t>Trials GAP: 1 x 750 g as/ha, BBCH 32, outdoor</w:t>
            </w:r>
          </w:p>
          <w:p w14:paraId="64687B52" w14:textId="77777777" w:rsidR="0088615C" w:rsidRPr="00111783" w:rsidRDefault="0088615C" w:rsidP="0088615C">
            <w:pPr>
              <w:pStyle w:val="JSCsummarytabletext"/>
              <w:rPr>
                <w:szCs w:val="20"/>
              </w:rPr>
            </w:pPr>
            <w:r w:rsidRPr="00111783">
              <w:rPr>
                <w:szCs w:val="20"/>
              </w:rPr>
              <w:t>2 x &lt;0.01</w:t>
            </w:r>
          </w:p>
        </w:tc>
        <w:tc>
          <w:tcPr>
            <w:tcW w:w="1963" w:type="pct"/>
            <w:gridSpan w:val="5"/>
            <w:vMerge/>
            <w:shd w:val="clear" w:color="auto" w:fill="auto"/>
          </w:tcPr>
          <w:p w14:paraId="174FEDAD" w14:textId="77777777" w:rsidR="0088615C" w:rsidRPr="00837BE7" w:rsidRDefault="0088615C" w:rsidP="0088615C">
            <w:pPr>
              <w:pStyle w:val="JSCsummarytabletext"/>
              <w:rPr>
                <w:szCs w:val="20"/>
              </w:rPr>
            </w:pPr>
          </w:p>
        </w:tc>
      </w:tr>
      <w:tr w:rsidR="0088615C" w:rsidRPr="0060630C" w14:paraId="49CB9026" w14:textId="77777777" w:rsidTr="00174EA5">
        <w:trPr>
          <w:trHeight w:val="365"/>
        </w:trPr>
        <w:tc>
          <w:tcPr>
            <w:tcW w:w="419" w:type="pct"/>
            <w:vMerge/>
            <w:shd w:val="clear" w:color="auto" w:fill="auto"/>
          </w:tcPr>
          <w:p w14:paraId="55CF6001" w14:textId="77777777" w:rsidR="0088615C" w:rsidRPr="00837BE7" w:rsidRDefault="0088615C" w:rsidP="0088615C">
            <w:pPr>
              <w:pStyle w:val="JSCsummarytabletext"/>
              <w:rPr>
                <w:szCs w:val="20"/>
              </w:rPr>
            </w:pPr>
          </w:p>
        </w:tc>
        <w:tc>
          <w:tcPr>
            <w:tcW w:w="444" w:type="pct"/>
            <w:shd w:val="clear" w:color="auto" w:fill="auto"/>
          </w:tcPr>
          <w:p w14:paraId="0FA2F7E2" w14:textId="77777777" w:rsidR="0088615C" w:rsidRPr="006355E3" w:rsidRDefault="0088615C" w:rsidP="0088615C">
            <w:pPr>
              <w:pStyle w:val="JSCsummarytabletext"/>
              <w:rPr>
                <w:szCs w:val="20"/>
              </w:rPr>
            </w:pPr>
            <w:r w:rsidRPr="006355E3">
              <w:rPr>
                <w:szCs w:val="20"/>
              </w:rPr>
              <w:t xml:space="preserve">Overall supporting </w:t>
            </w:r>
            <w:r w:rsidRPr="006355E3">
              <w:rPr>
                <w:szCs w:val="20"/>
              </w:rPr>
              <w:lastRenderedPageBreak/>
              <w:t>data for cGAP</w:t>
            </w:r>
          </w:p>
        </w:tc>
        <w:tc>
          <w:tcPr>
            <w:tcW w:w="296" w:type="pct"/>
            <w:shd w:val="clear" w:color="auto" w:fill="auto"/>
          </w:tcPr>
          <w:p w14:paraId="7A0C53B1" w14:textId="77777777" w:rsidR="0088615C" w:rsidRPr="00111783" w:rsidRDefault="0088615C" w:rsidP="0088615C">
            <w:pPr>
              <w:pStyle w:val="JSCsummarytabletext"/>
              <w:rPr>
                <w:szCs w:val="20"/>
              </w:rPr>
            </w:pPr>
            <w:r w:rsidRPr="00111783">
              <w:rPr>
                <w:szCs w:val="20"/>
              </w:rPr>
              <w:lastRenderedPageBreak/>
              <w:t>N-EU</w:t>
            </w:r>
          </w:p>
        </w:tc>
        <w:tc>
          <w:tcPr>
            <w:tcW w:w="1877" w:type="pct"/>
            <w:shd w:val="clear" w:color="auto" w:fill="auto"/>
          </w:tcPr>
          <w:p w14:paraId="45F3AF27" w14:textId="77777777" w:rsidR="0088615C" w:rsidRPr="00111783" w:rsidRDefault="003C5842" w:rsidP="0088615C">
            <w:pPr>
              <w:pStyle w:val="JSCsummarytabletext"/>
              <w:rPr>
                <w:szCs w:val="20"/>
              </w:rPr>
            </w:pPr>
            <w:r>
              <w:rPr>
                <w:szCs w:val="20"/>
              </w:rPr>
              <w:t>4 x &lt;0.01, 6 x &lt;0.02, &lt;0.04, 11 x &lt;0.05</w:t>
            </w:r>
          </w:p>
        </w:tc>
        <w:tc>
          <w:tcPr>
            <w:tcW w:w="448" w:type="pct"/>
            <w:shd w:val="clear" w:color="auto" w:fill="auto"/>
          </w:tcPr>
          <w:p w14:paraId="30933CC4" w14:textId="77777777" w:rsidR="0088615C" w:rsidRPr="00ED0FE5" w:rsidRDefault="003C5842" w:rsidP="0088615C">
            <w:pPr>
              <w:pStyle w:val="JSCsummarytabletext"/>
              <w:rPr>
                <w:szCs w:val="20"/>
              </w:rPr>
            </w:pPr>
            <w:r>
              <w:rPr>
                <w:szCs w:val="20"/>
              </w:rPr>
              <w:t>0.045</w:t>
            </w:r>
          </w:p>
        </w:tc>
        <w:tc>
          <w:tcPr>
            <w:tcW w:w="342" w:type="pct"/>
            <w:shd w:val="clear" w:color="auto" w:fill="auto"/>
          </w:tcPr>
          <w:p w14:paraId="1B8EFDA0" w14:textId="77777777" w:rsidR="0088615C" w:rsidRPr="00ED0FE5" w:rsidRDefault="003C5842" w:rsidP="0088615C">
            <w:pPr>
              <w:pStyle w:val="JSCsummarytabletext"/>
              <w:rPr>
                <w:szCs w:val="20"/>
              </w:rPr>
            </w:pPr>
            <w:r>
              <w:rPr>
                <w:szCs w:val="20"/>
              </w:rPr>
              <w:t>0.05</w:t>
            </w:r>
          </w:p>
        </w:tc>
        <w:tc>
          <w:tcPr>
            <w:tcW w:w="444" w:type="pct"/>
            <w:shd w:val="clear" w:color="auto" w:fill="auto"/>
          </w:tcPr>
          <w:p w14:paraId="57A4B578" w14:textId="77777777" w:rsidR="0088615C" w:rsidRPr="00ED0FE5" w:rsidRDefault="003C5842" w:rsidP="0088615C">
            <w:pPr>
              <w:pStyle w:val="JSCsummarytabletext"/>
              <w:rPr>
                <w:szCs w:val="20"/>
              </w:rPr>
            </w:pPr>
            <w:r>
              <w:rPr>
                <w:szCs w:val="20"/>
              </w:rPr>
              <w:t>0.05</w:t>
            </w:r>
          </w:p>
        </w:tc>
        <w:tc>
          <w:tcPr>
            <w:tcW w:w="346" w:type="pct"/>
            <w:shd w:val="clear" w:color="auto" w:fill="auto"/>
          </w:tcPr>
          <w:p w14:paraId="64D2AE55" w14:textId="77777777" w:rsidR="0088615C" w:rsidRPr="0060630C" w:rsidRDefault="0088615C" w:rsidP="0088615C">
            <w:pPr>
              <w:pStyle w:val="JSCsummarytabletext"/>
              <w:rPr>
                <w:rStyle w:val="RepEditorNote"/>
                <w:color w:val="auto"/>
                <w:szCs w:val="20"/>
              </w:rPr>
            </w:pPr>
            <w:r w:rsidRPr="0060630C">
              <w:rPr>
                <w:rStyle w:val="RepEditorNote"/>
                <w:color w:val="auto"/>
                <w:szCs w:val="20"/>
              </w:rPr>
              <w:t>2</w:t>
            </w:r>
          </w:p>
        </w:tc>
        <w:tc>
          <w:tcPr>
            <w:tcW w:w="383" w:type="pct"/>
            <w:shd w:val="clear" w:color="auto" w:fill="auto"/>
          </w:tcPr>
          <w:p w14:paraId="0176E8BF" w14:textId="77777777" w:rsidR="0088615C" w:rsidRPr="0060630C" w:rsidRDefault="0088615C" w:rsidP="0088615C">
            <w:pPr>
              <w:pStyle w:val="JSCsummarytabletext"/>
              <w:rPr>
                <w:szCs w:val="20"/>
              </w:rPr>
            </w:pPr>
            <w:r>
              <w:rPr>
                <w:szCs w:val="20"/>
              </w:rPr>
              <w:t>Yes</w:t>
            </w:r>
          </w:p>
        </w:tc>
      </w:tr>
      <w:tr w:rsidR="0088615C" w:rsidRPr="0060630C" w14:paraId="4DB8CCEB" w14:textId="77777777" w:rsidTr="00A1604A">
        <w:tc>
          <w:tcPr>
            <w:tcW w:w="419" w:type="pct"/>
            <w:vMerge w:val="restart"/>
            <w:shd w:val="clear" w:color="auto" w:fill="auto"/>
          </w:tcPr>
          <w:p w14:paraId="2165D474" w14:textId="77777777" w:rsidR="0088615C" w:rsidRPr="00A1604A" w:rsidRDefault="0088615C" w:rsidP="0088615C">
            <w:pPr>
              <w:pStyle w:val="TableText9pt"/>
              <w:jc w:val="left"/>
              <w:rPr>
                <w:bCs/>
                <w:sz w:val="20"/>
                <w:szCs w:val="20"/>
                <w:lang w:val="en-GB"/>
              </w:rPr>
            </w:pPr>
            <w:r w:rsidRPr="00A1604A">
              <w:rPr>
                <w:bCs/>
                <w:sz w:val="20"/>
                <w:szCs w:val="20"/>
                <w:lang w:val="en-GB"/>
              </w:rPr>
              <w:t>Wheat</w:t>
            </w:r>
          </w:p>
          <w:p w14:paraId="5A94327E" w14:textId="77777777" w:rsidR="0088615C" w:rsidRPr="00837BE7" w:rsidRDefault="0088615C" w:rsidP="0088615C">
            <w:pPr>
              <w:pStyle w:val="JSCsummarytabletext"/>
              <w:rPr>
                <w:szCs w:val="20"/>
                <w:highlight w:val="yellow"/>
              </w:rPr>
            </w:pPr>
            <w:r w:rsidRPr="009E1AB3">
              <w:rPr>
                <w:szCs w:val="20"/>
              </w:rPr>
              <w:t>(straw)</w:t>
            </w:r>
          </w:p>
        </w:tc>
        <w:tc>
          <w:tcPr>
            <w:tcW w:w="444" w:type="pct"/>
            <w:shd w:val="clear" w:color="auto" w:fill="auto"/>
          </w:tcPr>
          <w:p w14:paraId="0261E923" w14:textId="77777777" w:rsidR="0088615C" w:rsidRPr="006355E3" w:rsidRDefault="00CE00CE" w:rsidP="0088615C">
            <w:pPr>
              <w:pStyle w:val="JSCsummarytabletext"/>
              <w:rPr>
                <w:szCs w:val="20"/>
              </w:rPr>
            </w:pPr>
            <w:r>
              <w:rPr>
                <w:szCs w:val="20"/>
              </w:rPr>
              <w:t>RAR (Greece</w:t>
            </w:r>
            <w:r w:rsidRPr="00A1604A">
              <w:rPr>
                <w:szCs w:val="20"/>
              </w:rPr>
              <w:t>, 201</w:t>
            </w:r>
            <w:r>
              <w:rPr>
                <w:szCs w:val="20"/>
              </w:rPr>
              <w:t>3)</w:t>
            </w:r>
          </w:p>
        </w:tc>
        <w:tc>
          <w:tcPr>
            <w:tcW w:w="296" w:type="pct"/>
            <w:shd w:val="clear" w:color="auto" w:fill="auto"/>
          </w:tcPr>
          <w:p w14:paraId="0139A3A2" w14:textId="77777777" w:rsidR="0088615C" w:rsidRPr="00111783" w:rsidRDefault="0088615C" w:rsidP="0088615C">
            <w:pPr>
              <w:pStyle w:val="JSCsummarytabletext"/>
              <w:rPr>
                <w:szCs w:val="20"/>
              </w:rPr>
            </w:pPr>
            <w:r w:rsidRPr="00111783">
              <w:rPr>
                <w:szCs w:val="20"/>
              </w:rPr>
              <w:t>N-EU</w:t>
            </w:r>
          </w:p>
        </w:tc>
        <w:tc>
          <w:tcPr>
            <w:tcW w:w="1877" w:type="pct"/>
            <w:shd w:val="clear" w:color="auto" w:fill="auto"/>
          </w:tcPr>
          <w:p w14:paraId="1B472F02" w14:textId="77777777" w:rsidR="0088615C" w:rsidRPr="00111783" w:rsidRDefault="0088615C" w:rsidP="0088615C">
            <w:pPr>
              <w:pStyle w:val="JSCsummarytabletext"/>
              <w:rPr>
                <w:szCs w:val="20"/>
              </w:rPr>
            </w:pPr>
            <w:r w:rsidRPr="00111783">
              <w:rPr>
                <w:szCs w:val="20"/>
              </w:rPr>
              <w:t>Cereals (wheat, barley and oats)</w:t>
            </w:r>
          </w:p>
          <w:p w14:paraId="14E33032" w14:textId="77777777" w:rsidR="0088615C" w:rsidRPr="00111783" w:rsidRDefault="0088615C" w:rsidP="0088615C">
            <w:pPr>
              <w:pStyle w:val="JSCsummarytabletext"/>
              <w:rPr>
                <w:szCs w:val="20"/>
              </w:rPr>
            </w:pPr>
            <w:r w:rsidRPr="00111783">
              <w:rPr>
                <w:szCs w:val="20"/>
              </w:rPr>
              <w:t>Trials GAPs: 1 x 720-1303 g/ha, BBCH 28-32, outdoor</w:t>
            </w:r>
          </w:p>
          <w:p w14:paraId="6ABCB80B" w14:textId="77777777" w:rsidR="0088615C" w:rsidRPr="00111783" w:rsidRDefault="0088615C" w:rsidP="0088615C">
            <w:pPr>
              <w:pStyle w:val="JSCsummarytabletext"/>
              <w:rPr>
                <w:szCs w:val="20"/>
              </w:rPr>
            </w:pPr>
            <w:r w:rsidRPr="00111783">
              <w:rPr>
                <w:szCs w:val="20"/>
              </w:rPr>
              <w:t xml:space="preserve">Barley straw: &lt;0.02, 5 x &lt;0.05, &lt;0.1, 0.19 </w:t>
            </w:r>
          </w:p>
          <w:p w14:paraId="64ED5B94" w14:textId="77777777" w:rsidR="0088615C" w:rsidRPr="00111783" w:rsidRDefault="0088615C" w:rsidP="0088615C">
            <w:pPr>
              <w:pStyle w:val="JSCsummarytabletext"/>
              <w:rPr>
                <w:szCs w:val="20"/>
              </w:rPr>
            </w:pPr>
            <w:r w:rsidRPr="00111783">
              <w:rPr>
                <w:szCs w:val="20"/>
              </w:rPr>
              <w:t xml:space="preserve">Oat straw: &lt;0.05 </w:t>
            </w:r>
          </w:p>
          <w:p w14:paraId="00DF37F4" w14:textId="77777777" w:rsidR="0088615C" w:rsidRPr="00111783" w:rsidRDefault="0088615C" w:rsidP="0088615C">
            <w:pPr>
              <w:pStyle w:val="JSCsummarytabletext"/>
              <w:rPr>
                <w:szCs w:val="20"/>
              </w:rPr>
            </w:pPr>
            <w:r w:rsidRPr="00111783">
              <w:rPr>
                <w:szCs w:val="20"/>
              </w:rPr>
              <w:t xml:space="preserve">Wheat straw: 2 x &lt;0.02, 2 x&lt;0.05, 0.025, 0.06, 0.08, &lt;0.1, 0.28, 0.65, 1.4 </w:t>
            </w:r>
          </w:p>
        </w:tc>
        <w:tc>
          <w:tcPr>
            <w:tcW w:w="1963" w:type="pct"/>
            <w:gridSpan w:val="5"/>
            <w:vMerge w:val="restart"/>
            <w:shd w:val="clear" w:color="auto" w:fill="auto"/>
          </w:tcPr>
          <w:p w14:paraId="0E72306F" w14:textId="77777777" w:rsidR="0088615C" w:rsidRPr="0060630C" w:rsidRDefault="0088615C" w:rsidP="0088615C">
            <w:pPr>
              <w:pStyle w:val="JSCsummarytabletext"/>
              <w:rPr>
                <w:szCs w:val="20"/>
              </w:rPr>
            </w:pPr>
            <w:r w:rsidRPr="0060630C">
              <w:rPr>
                <w:szCs w:val="20"/>
              </w:rPr>
              <w:t>N/A</w:t>
            </w:r>
          </w:p>
        </w:tc>
      </w:tr>
      <w:tr w:rsidR="0088615C" w:rsidRPr="0060630C" w14:paraId="46982F14" w14:textId="77777777" w:rsidTr="00A1604A">
        <w:tc>
          <w:tcPr>
            <w:tcW w:w="419" w:type="pct"/>
            <w:vMerge/>
            <w:shd w:val="clear" w:color="auto" w:fill="auto"/>
          </w:tcPr>
          <w:p w14:paraId="459A3A5C" w14:textId="77777777" w:rsidR="0088615C" w:rsidRPr="00A1604A" w:rsidRDefault="0088615C" w:rsidP="0088615C">
            <w:pPr>
              <w:pStyle w:val="TableText9pt"/>
              <w:jc w:val="left"/>
              <w:rPr>
                <w:bCs/>
                <w:sz w:val="20"/>
                <w:szCs w:val="20"/>
                <w:lang w:val="en-GB"/>
              </w:rPr>
            </w:pPr>
          </w:p>
        </w:tc>
        <w:tc>
          <w:tcPr>
            <w:tcW w:w="444" w:type="pct"/>
            <w:shd w:val="clear" w:color="auto" w:fill="auto"/>
          </w:tcPr>
          <w:p w14:paraId="48BDBBA1" w14:textId="77777777" w:rsidR="0088615C" w:rsidRPr="006355E3" w:rsidRDefault="006355E3" w:rsidP="0088615C">
            <w:pPr>
              <w:pStyle w:val="JSCsummarytabletext"/>
              <w:rPr>
                <w:szCs w:val="20"/>
              </w:rPr>
            </w:pPr>
            <w:r w:rsidRPr="006355E3">
              <w:rPr>
                <w:szCs w:val="20"/>
              </w:rPr>
              <w:t>New</w:t>
            </w:r>
            <w:r w:rsidR="00CE00CE">
              <w:rPr>
                <w:szCs w:val="20"/>
              </w:rPr>
              <w:t xml:space="preserve"> – see Appendix 2,  Spence, 2015</w:t>
            </w:r>
          </w:p>
        </w:tc>
        <w:tc>
          <w:tcPr>
            <w:tcW w:w="296" w:type="pct"/>
            <w:shd w:val="clear" w:color="auto" w:fill="auto"/>
          </w:tcPr>
          <w:p w14:paraId="31D3F205" w14:textId="77777777" w:rsidR="0088615C" w:rsidRPr="00111783" w:rsidRDefault="0088615C" w:rsidP="0088615C">
            <w:pPr>
              <w:pStyle w:val="JSCsummarytabletext"/>
              <w:rPr>
                <w:szCs w:val="20"/>
              </w:rPr>
            </w:pPr>
            <w:r w:rsidRPr="00111783">
              <w:rPr>
                <w:szCs w:val="20"/>
              </w:rPr>
              <w:t>N-EU</w:t>
            </w:r>
          </w:p>
        </w:tc>
        <w:tc>
          <w:tcPr>
            <w:tcW w:w="1877" w:type="pct"/>
            <w:shd w:val="clear" w:color="auto" w:fill="auto"/>
          </w:tcPr>
          <w:p w14:paraId="2AF87E30" w14:textId="77777777" w:rsidR="0088615C" w:rsidRPr="00111783" w:rsidRDefault="0088615C" w:rsidP="0088615C">
            <w:pPr>
              <w:pStyle w:val="JSCsummarytabletext"/>
              <w:rPr>
                <w:szCs w:val="20"/>
              </w:rPr>
            </w:pPr>
            <w:r w:rsidRPr="00111783">
              <w:rPr>
                <w:szCs w:val="20"/>
              </w:rPr>
              <w:t>Trials GAP: 1 x 750 g as/ha, BBCH 32, outdoor</w:t>
            </w:r>
          </w:p>
          <w:p w14:paraId="1A0DBF26" w14:textId="77777777" w:rsidR="0088615C" w:rsidRPr="00111783" w:rsidRDefault="00111783" w:rsidP="0088615C">
            <w:pPr>
              <w:pStyle w:val="JSCsummarytabletext"/>
              <w:rPr>
                <w:szCs w:val="20"/>
              </w:rPr>
            </w:pPr>
            <w:r w:rsidRPr="00111783">
              <w:rPr>
                <w:szCs w:val="20"/>
              </w:rPr>
              <w:t>0.538 – 1.48</w:t>
            </w:r>
          </w:p>
        </w:tc>
        <w:tc>
          <w:tcPr>
            <w:tcW w:w="1963" w:type="pct"/>
            <w:gridSpan w:val="5"/>
            <w:vMerge/>
            <w:shd w:val="clear" w:color="auto" w:fill="auto"/>
          </w:tcPr>
          <w:p w14:paraId="1C6AC1C4" w14:textId="77777777" w:rsidR="0088615C" w:rsidRPr="0060630C" w:rsidRDefault="0088615C" w:rsidP="0088615C">
            <w:pPr>
              <w:pStyle w:val="JSCsummarytabletext"/>
              <w:rPr>
                <w:szCs w:val="20"/>
              </w:rPr>
            </w:pPr>
          </w:p>
        </w:tc>
      </w:tr>
      <w:tr w:rsidR="0088615C" w:rsidRPr="0060630C" w14:paraId="066C7E11" w14:textId="77777777" w:rsidTr="00174EA5">
        <w:trPr>
          <w:trHeight w:val="365"/>
        </w:trPr>
        <w:tc>
          <w:tcPr>
            <w:tcW w:w="419" w:type="pct"/>
            <w:vMerge/>
            <w:shd w:val="clear" w:color="auto" w:fill="auto"/>
          </w:tcPr>
          <w:p w14:paraId="5752F8EB" w14:textId="77777777" w:rsidR="0088615C" w:rsidRPr="00837BE7" w:rsidRDefault="0088615C" w:rsidP="0088615C">
            <w:pPr>
              <w:pStyle w:val="JSCsummarytabletext"/>
              <w:rPr>
                <w:szCs w:val="20"/>
              </w:rPr>
            </w:pPr>
          </w:p>
        </w:tc>
        <w:tc>
          <w:tcPr>
            <w:tcW w:w="444" w:type="pct"/>
            <w:shd w:val="clear" w:color="auto" w:fill="auto"/>
          </w:tcPr>
          <w:p w14:paraId="2524235E" w14:textId="77777777" w:rsidR="0088615C" w:rsidRPr="00837BE7" w:rsidRDefault="0088615C" w:rsidP="0088615C">
            <w:pPr>
              <w:pStyle w:val="JSCsummarytabletext"/>
              <w:rPr>
                <w:szCs w:val="20"/>
                <w:highlight w:val="yellow"/>
              </w:rPr>
            </w:pPr>
            <w:r w:rsidRPr="00837BE7">
              <w:rPr>
                <w:szCs w:val="20"/>
              </w:rPr>
              <w:t>Overall supporting data for cGAP</w:t>
            </w:r>
          </w:p>
        </w:tc>
        <w:tc>
          <w:tcPr>
            <w:tcW w:w="296" w:type="pct"/>
            <w:shd w:val="clear" w:color="auto" w:fill="auto"/>
          </w:tcPr>
          <w:p w14:paraId="766D9860" w14:textId="77777777" w:rsidR="0088615C" w:rsidRPr="00837BE7" w:rsidRDefault="0088615C" w:rsidP="0088615C">
            <w:pPr>
              <w:pStyle w:val="JSCsummarytabletext"/>
              <w:rPr>
                <w:szCs w:val="20"/>
                <w:highlight w:val="yellow"/>
              </w:rPr>
            </w:pPr>
            <w:r w:rsidRPr="00A21281">
              <w:rPr>
                <w:szCs w:val="20"/>
              </w:rPr>
              <w:t>N-EU</w:t>
            </w:r>
          </w:p>
        </w:tc>
        <w:tc>
          <w:tcPr>
            <w:tcW w:w="1877" w:type="pct"/>
            <w:shd w:val="clear" w:color="auto" w:fill="auto"/>
          </w:tcPr>
          <w:p w14:paraId="657B82CC" w14:textId="77777777" w:rsidR="0088615C" w:rsidRPr="00F477D3" w:rsidRDefault="00F477D3" w:rsidP="00F477D3">
            <w:pPr>
              <w:pStyle w:val="JSCsummarytabletext"/>
              <w:rPr>
                <w:szCs w:val="20"/>
              </w:rPr>
            </w:pPr>
            <w:r>
              <w:rPr>
                <w:szCs w:val="20"/>
              </w:rPr>
              <w:t>3 x</w:t>
            </w:r>
            <w:r w:rsidRPr="00F477D3">
              <w:rPr>
                <w:szCs w:val="20"/>
              </w:rPr>
              <w:t xml:space="preserve">&lt;0.02, </w:t>
            </w:r>
            <w:r>
              <w:rPr>
                <w:szCs w:val="20"/>
              </w:rPr>
              <w:t>11</w:t>
            </w:r>
            <w:r w:rsidRPr="00F477D3">
              <w:rPr>
                <w:szCs w:val="20"/>
              </w:rPr>
              <w:t xml:space="preserve"> x &lt;0.05, 0.025, 0.06, 0.08, </w:t>
            </w:r>
            <w:r>
              <w:rPr>
                <w:szCs w:val="20"/>
              </w:rPr>
              <w:t>2 x</w:t>
            </w:r>
            <w:r w:rsidRPr="00F477D3">
              <w:rPr>
                <w:szCs w:val="20"/>
              </w:rPr>
              <w:t xml:space="preserve"> &lt;0.1, 0.19</w:t>
            </w:r>
            <w:r>
              <w:rPr>
                <w:szCs w:val="20"/>
              </w:rPr>
              <w:t xml:space="preserve">, </w:t>
            </w:r>
            <w:r w:rsidRPr="00F477D3">
              <w:rPr>
                <w:szCs w:val="20"/>
              </w:rPr>
              <w:t xml:space="preserve">0.28, </w:t>
            </w:r>
            <w:r>
              <w:rPr>
                <w:szCs w:val="20"/>
              </w:rPr>
              <w:t xml:space="preserve">0.538, </w:t>
            </w:r>
            <w:r w:rsidRPr="00F477D3">
              <w:rPr>
                <w:szCs w:val="20"/>
              </w:rPr>
              <w:t>0.65, 1.4</w:t>
            </w:r>
            <w:r>
              <w:rPr>
                <w:szCs w:val="20"/>
              </w:rPr>
              <w:t>, 1.48</w:t>
            </w:r>
          </w:p>
        </w:tc>
        <w:tc>
          <w:tcPr>
            <w:tcW w:w="448" w:type="pct"/>
            <w:shd w:val="clear" w:color="auto" w:fill="auto"/>
          </w:tcPr>
          <w:p w14:paraId="4E55C9EA" w14:textId="77777777" w:rsidR="0088615C" w:rsidRPr="00ED0FE5" w:rsidRDefault="003C5842" w:rsidP="0088615C">
            <w:pPr>
              <w:pStyle w:val="JSCsummarytabletext"/>
              <w:rPr>
                <w:szCs w:val="20"/>
              </w:rPr>
            </w:pPr>
            <w:r>
              <w:rPr>
                <w:szCs w:val="20"/>
              </w:rPr>
              <w:t>0.05</w:t>
            </w:r>
          </w:p>
        </w:tc>
        <w:tc>
          <w:tcPr>
            <w:tcW w:w="342" w:type="pct"/>
            <w:shd w:val="clear" w:color="auto" w:fill="auto"/>
          </w:tcPr>
          <w:p w14:paraId="4C2FEEDF" w14:textId="77777777" w:rsidR="0088615C" w:rsidRPr="00ED0FE5" w:rsidRDefault="003C5842" w:rsidP="0088615C">
            <w:pPr>
              <w:pStyle w:val="JSCsummarytabletext"/>
              <w:rPr>
                <w:szCs w:val="20"/>
              </w:rPr>
            </w:pPr>
            <w:r>
              <w:rPr>
                <w:szCs w:val="20"/>
              </w:rPr>
              <w:t>1.48</w:t>
            </w:r>
          </w:p>
        </w:tc>
        <w:tc>
          <w:tcPr>
            <w:tcW w:w="444" w:type="pct"/>
            <w:shd w:val="clear" w:color="auto" w:fill="auto"/>
          </w:tcPr>
          <w:p w14:paraId="65EBCB2F" w14:textId="77777777" w:rsidR="003C5842" w:rsidRPr="00ED0FE5" w:rsidRDefault="003C5842" w:rsidP="0088615C">
            <w:pPr>
              <w:pStyle w:val="JSCsummarytabletext"/>
              <w:rPr>
                <w:szCs w:val="20"/>
              </w:rPr>
            </w:pPr>
            <w:r w:rsidRPr="00F26DC5">
              <w:rPr>
                <w:szCs w:val="20"/>
              </w:rPr>
              <w:t>1.928</w:t>
            </w:r>
          </w:p>
        </w:tc>
        <w:tc>
          <w:tcPr>
            <w:tcW w:w="346" w:type="pct"/>
            <w:shd w:val="clear" w:color="auto" w:fill="auto"/>
          </w:tcPr>
          <w:p w14:paraId="21DEB2AD" w14:textId="77777777" w:rsidR="0088615C" w:rsidRPr="0060630C" w:rsidRDefault="0088615C" w:rsidP="0088615C">
            <w:pPr>
              <w:pStyle w:val="JSCsummarytabletext"/>
              <w:rPr>
                <w:rStyle w:val="RepEditorNote"/>
                <w:color w:val="auto"/>
                <w:szCs w:val="20"/>
              </w:rPr>
            </w:pPr>
            <w:r w:rsidRPr="0060630C">
              <w:rPr>
                <w:rStyle w:val="RepEditorNote"/>
                <w:color w:val="auto"/>
                <w:szCs w:val="20"/>
              </w:rPr>
              <w:t>-</w:t>
            </w:r>
          </w:p>
        </w:tc>
        <w:tc>
          <w:tcPr>
            <w:tcW w:w="383" w:type="pct"/>
            <w:shd w:val="clear" w:color="auto" w:fill="auto"/>
          </w:tcPr>
          <w:p w14:paraId="77796033" w14:textId="77777777" w:rsidR="0088615C" w:rsidRPr="0060630C" w:rsidRDefault="0088615C" w:rsidP="0088615C">
            <w:pPr>
              <w:pStyle w:val="JSCsummarytabletext"/>
              <w:rPr>
                <w:szCs w:val="20"/>
              </w:rPr>
            </w:pPr>
            <w:r w:rsidRPr="0060630C">
              <w:rPr>
                <w:szCs w:val="20"/>
              </w:rPr>
              <w:t>-</w:t>
            </w:r>
          </w:p>
        </w:tc>
      </w:tr>
    </w:tbl>
    <w:p w14:paraId="0B2CF71E" w14:textId="77777777" w:rsidR="00971C71" w:rsidRPr="00EB722B" w:rsidRDefault="00174EA5" w:rsidP="009A304C">
      <w:pPr>
        <w:pStyle w:val="RepTableFootnote"/>
        <w:spacing w:before="60" w:after="60"/>
        <w:rPr>
          <w:sz w:val="24"/>
          <w:szCs w:val="24"/>
          <w:lang w:val="fr-FR"/>
        </w:rPr>
      </w:pPr>
      <w:r w:rsidRPr="0060630C">
        <w:rPr>
          <w:sz w:val="20"/>
          <w:szCs w:val="20"/>
          <w:lang w:val="fr-FR"/>
        </w:rPr>
        <w:t xml:space="preserve">* </w:t>
      </w:r>
      <w:r w:rsidRPr="0060630C">
        <w:rPr>
          <w:sz w:val="20"/>
          <w:szCs w:val="20"/>
          <w:lang w:val="fr-FR"/>
        </w:rPr>
        <w:tab/>
      </w:r>
      <w:r w:rsidR="00971C71" w:rsidRPr="0060630C">
        <w:rPr>
          <w:sz w:val="20"/>
          <w:szCs w:val="20"/>
          <w:lang w:val="fr-FR"/>
        </w:rPr>
        <w:t xml:space="preserve"> </w:t>
      </w:r>
      <w:r w:rsidR="009A304C" w:rsidRPr="00950181">
        <w:t xml:space="preserve">Reg. (EU) </w:t>
      </w:r>
      <w:r w:rsidR="009A304C">
        <w:t>2022/1363 (03 August 2022)</w:t>
      </w:r>
    </w:p>
    <w:p w14:paraId="5711026E" w14:textId="77777777" w:rsidR="00971C71" w:rsidRPr="00EB722B" w:rsidRDefault="00971C71" w:rsidP="002537D7">
      <w:pPr>
        <w:pStyle w:val="JSCnormal"/>
        <w:rPr>
          <w:sz w:val="24"/>
          <w:szCs w:val="24"/>
          <w:lang w:val="fr-FR"/>
        </w:rPr>
        <w:sectPr w:rsidR="00971C71" w:rsidRPr="00EB722B" w:rsidSect="004D4E54">
          <w:pgSz w:w="16840" w:h="11907" w:orient="landscape" w:code="9"/>
          <w:pgMar w:top="1417" w:right="1134" w:bottom="1134" w:left="1134" w:header="709" w:footer="142" w:gutter="0"/>
          <w:pgNumType w:chapSep="period"/>
          <w:cols w:space="720"/>
          <w:docGrid w:linePitch="326"/>
        </w:sectPr>
      </w:pPr>
    </w:p>
    <w:p w14:paraId="42970935" w14:textId="77777777" w:rsidR="00971C71" w:rsidRPr="002537D7" w:rsidRDefault="00971C71" w:rsidP="002537D7">
      <w:pPr>
        <w:pStyle w:val="Nagwek4"/>
        <w:rPr>
          <w:lang w:val="en-GB"/>
        </w:rPr>
      </w:pPr>
      <w:bookmarkStart w:id="419" w:name="_Toc412812151"/>
      <w:bookmarkStart w:id="420" w:name="_Toc413928287"/>
      <w:bookmarkStart w:id="421" w:name="_Toc413931944"/>
      <w:bookmarkStart w:id="422" w:name="_Toc414015123"/>
      <w:bookmarkStart w:id="423" w:name="_Toc414018012"/>
      <w:bookmarkStart w:id="424" w:name="_Toc414023251"/>
      <w:bookmarkStart w:id="425" w:name="_Toc414028351"/>
      <w:bookmarkStart w:id="426" w:name="_Toc414028409"/>
      <w:bookmarkStart w:id="427" w:name="_Toc414029331"/>
      <w:bookmarkStart w:id="428" w:name="_Toc414282467"/>
      <w:bookmarkStart w:id="429" w:name="_Toc414616962"/>
      <w:bookmarkStart w:id="430" w:name="_Toc414623438"/>
      <w:bookmarkStart w:id="431" w:name="_Toc414623529"/>
      <w:bookmarkStart w:id="432" w:name="_Toc414623606"/>
      <w:bookmarkStart w:id="433" w:name="_Toc414623758"/>
      <w:bookmarkStart w:id="434" w:name="_Toc414625679"/>
      <w:bookmarkStart w:id="435" w:name="_Toc415564208"/>
      <w:bookmarkStart w:id="436" w:name="_Toc415566534"/>
      <w:bookmarkStart w:id="437" w:name="_Toc415566597"/>
      <w:bookmarkStart w:id="438" w:name="_Toc415581624"/>
      <w:bookmarkStart w:id="439" w:name="_Toc415654742"/>
      <w:bookmarkStart w:id="440" w:name="_Toc152593755"/>
      <w:bookmarkStart w:id="441" w:name="_Toc128461089"/>
      <w:bookmarkStart w:id="442" w:name="_Toc161543226"/>
      <w:bookmarkStart w:id="443" w:name="_Toc240618371"/>
      <w:bookmarkStart w:id="444" w:name="_Toc240618415"/>
      <w:bookmarkStart w:id="445" w:name="_Toc240618485"/>
      <w:r w:rsidRPr="002537D7">
        <w:rPr>
          <w:lang w:val="en-GB"/>
        </w:rPr>
        <w:lastRenderedPageBreak/>
        <w:t>Conclusion on the magnitude of residues in plants</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37490887" w14:textId="77777777" w:rsidR="003D13AC" w:rsidRPr="003D13AC" w:rsidRDefault="003D13AC" w:rsidP="00620427">
      <w:pPr>
        <w:pStyle w:val="RepStandard"/>
        <w:rPr>
          <w:rStyle w:val="Uwydatnienie"/>
          <w:i w:val="0"/>
          <w:iCs w:val="0"/>
        </w:rPr>
      </w:pPr>
      <w:r>
        <w:rPr>
          <w:rStyle w:val="Uwydatnienie"/>
          <w:i w:val="0"/>
          <w:iCs w:val="0"/>
        </w:rPr>
        <w:t>Wheat</w:t>
      </w:r>
      <w:r w:rsidRPr="003D13AC">
        <w:rPr>
          <w:rStyle w:val="Uwydatnienie"/>
          <w:i w:val="0"/>
          <w:iCs w:val="0"/>
        </w:rPr>
        <w:t xml:space="preserve"> is a major crop in </w:t>
      </w:r>
      <w:r>
        <w:rPr>
          <w:rStyle w:val="Uwydatnienie"/>
          <w:i w:val="0"/>
          <w:iCs w:val="0"/>
        </w:rPr>
        <w:t>nor</w:t>
      </w:r>
      <w:r w:rsidRPr="003D13AC">
        <w:rPr>
          <w:rStyle w:val="Uwydatnienie"/>
          <w:i w:val="0"/>
          <w:iCs w:val="0"/>
        </w:rPr>
        <w:t>thern Europe (SANTE/2019/12752) and therefore, generally requires eight trials in the residue region</w:t>
      </w:r>
      <w:r w:rsidR="00C1208A">
        <w:rPr>
          <w:rStyle w:val="Uwydatnienie"/>
          <w:i w:val="0"/>
          <w:iCs w:val="0"/>
        </w:rPr>
        <w:t xml:space="preserve"> where residues in the edible commodity are &gt;LOQ</w:t>
      </w:r>
      <w:r w:rsidRPr="003D13AC">
        <w:rPr>
          <w:rStyle w:val="Uwydatnienie"/>
          <w:i w:val="0"/>
          <w:iCs w:val="0"/>
        </w:rPr>
        <w:t xml:space="preserve">.  </w:t>
      </w:r>
    </w:p>
    <w:p w14:paraId="07D8E775" w14:textId="77777777" w:rsidR="003D13AC" w:rsidRPr="00C618F9" w:rsidRDefault="003D13AC" w:rsidP="00620427">
      <w:pPr>
        <w:pStyle w:val="JSCsummarytabletext"/>
        <w:jc w:val="both"/>
        <w:rPr>
          <w:rStyle w:val="Uwydatnienie"/>
          <w:i w:val="0"/>
          <w:iCs w:val="0"/>
          <w:noProof w:val="0"/>
          <w:sz w:val="22"/>
        </w:rPr>
      </w:pPr>
      <w:r w:rsidRPr="00666B8C">
        <w:rPr>
          <w:rStyle w:val="Uwydatnienie"/>
          <w:i w:val="0"/>
          <w:iCs w:val="0"/>
          <w:noProof w:val="0"/>
          <w:sz w:val="22"/>
        </w:rPr>
        <w:t>The intended</w:t>
      </w:r>
      <w:r w:rsidR="00CE00CE">
        <w:rPr>
          <w:rStyle w:val="Uwydatnienie"/>
          <w:i w:val="0"/>
          <w:iCs w:val="0"/>
          <w:noProof w:val="0"/>
          <w:sz w:val="22"/>
        </w:rPr>
        <w:t xml:space="preserve"> critical</w:t>
      </w:r>
      <w:r w:rsidRPr="00666B8C">
        <w:rPr>
          <w:rStyle w:val="Uwydatnienie"/>
          <w:i w:val="0"/>
          <w:iCs w:val="0"/>
          <w:noProof w:val="0"/>
          <w:sz w:val="22"/>
        </w:rPr>
        <w:t xml:space="preserve"> GAP for ADM.09250.H.1.A is 1 x </w:t>
      </w:r>
      <w:r w:rsidR="00DB2E63">
        <w:rPr>
          <w:rStyle w:val="Uwydatnienie"/>
          <w:i w:val="0"/>
          <w:iCs w:val="0"/>
          <w:noProof w:val="0"/>
          <w:sz w:val="22"/>
        </w:rPr>
        <w:t>7</w:t>
      </w:r>
      <w:r w:rsidRPr="00666B8C">
        <w:rPr>
          <w:rStyle w:val="Uwydatnienie"/>
          <w:i w:val="0"/>
          <w:iCs w:val="0"/>
          <w:noProof w:val="0"/>
          <w:sz w:val="22"/>
        </w:rPr>
        <w:t>50 g as/ha, at BBCH 15-25</w:t>
      </w:r>
      <w:r w:rsidR="00F26DC5">
        <w:rPr>
          <w:rStyle w:val="Uwydatnienie"/>
          <w:i w:val="0"/>
          <w:iCs w:val="0"/>
          <w:noProof w:val="0"/>
          <w:sz w:val="22"/>
        </w:rPr>
        <w:t xml:space="preserve"> </w:t>
      </w:r>
      <w:r w:rsidRPr="00666B8C">
        <w:rPr>
          <w:rStyle w:val="Uwydatnienie"/>
          <w:i w:val="0"/>
          <w:iCs w:val="0"/>
          <w:noProof w:val="0"/>
          <w:sz w:val="22"/>
        </w:rPr>
        <w:t xml:space="preserve">which is </w:t>
      </w:r>
      <w:r w:rsidR="00ED0FE5" w:rsidRPr="00666B8C">
        <w:rPr>
          <w:rStyle w:val="Uwydatnienie"/>
          <w:i w:val="0"/>
          <w:iCs w:val="0"/>
          <w:noProof w:val="0"/>
          <w:sz w:val="22"/>
        </w:rPr>
        <w:t>les</w:t>
      </w:r>
      <w:r w:rsidR="00AD46BD">
        <w:rPr>
          <w:rStyle w:val="Uwydatnienie"/>
          <w:i w:val="0"/>
          <w:iCs w:val="0"/>
          <w:noProof w:val="0"/>
          <w:sz w:val="22"/>
        </w:rPr>
        <w:t>s</w:t>
      </w:r>
      <w:r w:rsidR="00ED0FE5" w:rsidRPr="00666B8C">
        <w:rPr>
          <w:rStyle w:val="Uwydatnienie"/>
          <w:i w:val="0"/>
          <w:iCs w:val="0"/>
          <w:noProof w:val="0"/>
          <w:sz w:val="22"/>
        </w:rPr>
        <w:t xml:space="preserve"> </w:t>
      </w:r>
      <w:r w:rsidR="00C1208A" w:rsidRPr="00666B8C">
        <w:rPr>
          <w:rStyle w:val="Uwydatnienie"/>
          <w:i w:val="0"/>
          <w:iCs w:val="0"/>
          <w:noProof w:val="0"/>
          <w:sz w:val="22"/>
        </w:rPr>
        <w:t>critical</w:t>
      </w:r>
      <w:r w:rsidR="00ED0FE5" w:rsidRPr="00666B8C">
        <w:rPr>
          <w:rStyle w:val="Uwydatnienie"/>
          <w:i w:val="0"/>
          <w:iCs w:val="0"/>
          <w:noProof w:val="0"/>
          <w:sz w:val="22"/>
        </w:rPr>
        <w:t xml:space="preserve"> than</w:t>
      </w:r>
      <w:r w:rsidRPr="00666B8C">
        <w:rPr>
          <w:rStyle w:val="Uwydatnienie"/>
          <w:i w:val="0"/>
          <w:iCs w:val="0"/>
          <w:noProof w:val="0"/>
          <w:sz w:val="22"/>
        </w:rPr>
        <w:t xml:space="preserve"> the GAP used to confirm </w:t>
      </w:r>
      <w:r w:rsidR="00C1208A">
        <w:rPr>
          <w:rStyle w:val="Uwydatnienie"/>
          <w:i w:val="0"/>
          <w:iCs w:val="0"/>
          <w:noProof w:val="0"/>
          <w:sz w:val="22"/>
        </w:rPr>
        <w:t xml:space="preserve">the </w:t>
      </w:r>
      <w:r w:rsidRPr="00666B8C">
        <w:rPr>
          <w:rStyle w:val="Uwydatnienie"/>
          <w:i w:val="0"/>
          <w:iCs w:val="0"/>
          <w:noProof w:val="0"/>
          <w:sz w:val="22"/>
        </w:rPr>
        <w:t>MRL in wheat (EFSA, 2011)</w:t>
      </w:r>
      <w:r w:rsidR="00620427">
        <w:rPr>
          <w:rStyle w:val="Uwydatnienie"/>
          <w:i w:val="0"/>
          <w:iCs w:val="0"/>
          <w:noProof w:val="0"/>
          <w:sz w:val="22"/>
        </w:rPr>
        <w:t xml:space="preserve">, which was </w:t>
      </w:r>
      <w:r w:rsidR="00620427" w:rsidRPr="00666B8C">
        <w:rPr>
          <w:rStyle w:val="Uwydatnienie"/>
          <w:i w:val="0"/>
          <w:iCs w:val="0"/>
          <w:noProof w:val="0"/>
          <w:sz w:val="22"/>
        </w:rPr>
        <w:t xml:space="preserve">1 x </w:t>
      </w:r>
      <w:r w:rsidR="00620427">
        <w:rPr>
          <w:rStyle w:val="Uwydatnienie"/>
          <w:i w:val="0"/>
          <w:iCs w:val="0"/>
          <w:noProof w:val="0"/>
          <w:sz w:val="22"/>
        </w:rPr>
        <w:t>12</w:t>
      </w:r>
      <w:r w:rsidR="00620427" w:rsidRPr="00666B8C">
        <w:rPr>
          <w:rStyle w:val="Uwydatnienie"/>
          <w:i w:val="0"/>
          <w:iCs w:val="0"/>
          <w:noProof w:val="0"/>
          <w:sz w:val="22"/>
        </w:rPr>
        <w:t xml:space="preserve">50 g as/ha, at BBCH </w:t>
      </w:r>
      <w:r w:rsidR="00620427">
        <w:rPr>
          <w:rStyle w:val="Uwydatnienie"/>
          <w:i w:val="0"/>
          <w:iCs w:val="0"/>
          <w:noProof w:val="0"/>
          <w:sz w:val="22"/>
        </w:rPr>
        <w:t>30-31</w:t>
      </w:r>
      <w:r w:rsidRPr="00666B8C">
        <w:rPr>
          <w:rStyle w:val="Uwydatnienie"/>
          <w:i w:val="0"/>
          <w:iCs w:val="0"/>
          <w:noProof w:val="0"/>
          <w:sz w:val="22"/>
        </w:rPr>
        <w:t xml:space="preserve">. </w:t>
      </w:r>
      <w:r w:rsidR="00F26DC5">
        <w:rPr>
          <w:rStyle w:val="Uwydatnienie"/>
          <w:i w:val="0"/>
          <w:iCs w:val="0"/>
          <w:noProof w:val="0"/>
          <w:sz w:val="22"/>
        </w:rPr>
        <w:t>A</w:t>
      </w:r>
      <w:r w:rsidRPr="00666B8C">
        <w:rPr>
          <w:rStyle w:val="Uwydatnienie"/>
          <w:i w:val="0"/>
          <w:iCs w:val="0"/>
          <w:noProof w:val="0"/>
          <w:sz w:val="22"/>
        </w:rPr>
        <w:t xml:space="preserve"> total of </w:t>
      </w:r>
      <w:r w:rsidR="00F26DC5">
        <w:rPr>
          <w:rStyle w:val="Uwydatnienie"/>
          <w:i w:val="0"/>
          <w:iCs w:val="0"/>
          <w:noProof w:val="0"/>
          <w:sz w:val="22"/>
        </w:rPr>
        <w:t>20</w:t>
      </w:r>
      <w:r w:rsidRPr="00666B8C">
        <w:rPr>
          <w:rStyle w:val="Uwydatnienie"/>
          <w:i w:val="0"/>
          <w:iCs w:val="0"/>
          <w:noProof w:val="0"/>
          <w:sz w:val="22"/>
        </w:rPr>
        <w:t xml:space="preserve"> trials conducted </w:t>
      </w:r>
      <w:r w:rsidR="00F26DC5">
        <w:rPr>
          <w:rStyle w:val="Uwydatnienie"/>
          <w:i w:val="0"/>
          <w:iCs w:val="0"/>
          <w:noProof w:val="0"/>
          <w:sz w:val="22"/>
        </w:rPr>
        <w:t>on range of cereals (wheat, barley and oat) at</w:t>
      </w:r>
      <w:r w:rsidR="00ED0FE5" w:rsidRPr="00666B8C">
        <w:rPr>
          <w:rStyle w:val="Uwydatnienie"/>
          <w:i w:val="0"/>
          <w:iCs w:val="0"/>
          <w:noProof w:val="0"/>
          <w:sz w:val="22"/>
        </w:rPr>
        <w:t xml:space="preserve"> an </w:t>
      </w:r>
      <w:r w:rsidR="00C1208A" w:rsidRPr="00666B8C">
        <w:rPr>
          <w:rStyle w:val="Uwydatnienie"/>
          <w:i w:val="0"/>
          <w:iCs w:val="0"/>
          <w:noProof w:val="0"/>
          <w:sz w:val="22"/>
        </w:rPr>
        <w:t>exaggerated</w:t>
      </w:r>
      <w:r w:rsidR="00ED0FE5" w:rsidRPr="00666B8C">
        <w:rPr>
          <w:rStyle w:val="Uwydatnienie"/>
          <w:i w:val="0"/>
          <w:iCs w:val="0"/>
          <w:noProof w:val="0"/>
          <w:sz w:val="22"/>
        </w:rPr>
        <w:t xml:space="preserve"> rate ( 1 x </w:t>
      </w:r>
      <w:r w:rsidR="00F26DC5">
        <w:rPr>
          <w:rStyle w:val="Uwydatnienie"/>
          <w:i w:val="0"/>
          <w:iCs w:val="0"/>
          <w:noProof w:val="0"/>
          <w:sz w:val="22"/>
        </w:rPr>
        <w:t>72</w:t>
      </w:r>
      <w:r w:rsidR="00ED0FE5" w:rsidRPr="00666B8C">
        <w:rPr>
          <w:rStyle w:val="Uwydatnienie"/>
          <w:i w:val="0"/>
          <w:iCs w:val="0"/>
          <w:noProof w:val="0"/>
          <w:sz w:val="22"/>
        </w:rPr>
        <w:t>0</w:t>
      </w:r>
      <w:r w:rsidR="00F26DC5">
        <w:rPr>
          <w:rStyle w:val="Uwydatnienie"/>
          <w:i w:val="0"/>
          <w:iCs w:val="0"/>
          <w:noProof w:val="0"/>
          <w:sz w:val="22"/>
        </w:rPr>
        <w:t xml:space="preserve"> </w:t>
      </w:r>
      <w:r w:rsidR="00ED0FE5" w:rsidRPr="00666B8C">
        <w:rPr>
          <w:rStyle w:val="Uwydatnienie"/>
          <w:i w:val="0"/>
          <w:iCs w:val="0"/>
          <w:noProof w:val="0"/>
          <w:sz w:val="22"/>
        </w:rPr>
        <w:t>-</w:t>
      </w:r>
      <w:r w:rsidR="00F26DC5">
        <w:rPr>
          <w:rStyle w:val="Uwydatnienie"/>
          <w:i w:val="0"/>
          <w:iCs w:val="0"/>
          <w:noProof w:val="0"/>
          <w:sz w:val="22"/>
        </w:rPr>
        <w:t xml:space="preserve"> 1303</w:t>
      </w:r>
      <w:r w:rsidR="00ED0FE5" w:rsidRPr="00666B8C">
        <w:rPr>
          <w:rStyle w:val="Uwydatnienie"/>
          <w:i w:val="0"/>
          <w:iCs w:val="0"/>
          <w:noProof w:val="0"/>
          <w:sz w:val="22"/>
        </w:rPr>
        <w:t xml:space="preserve"> g as/ha, at BBCH 28-</w:t>
      </w:r>
      <w:r w:rsidR="00F26DC5">
        <w:rPr>
          <w:rStyle w:val="Uwydatnienie"/>
          <w:i w:val="0"/>
          <w:iCs w:val="0"/>
          <w:noProof w:val="0"/>
          <w:sz w:val="22"/>
        </w:rPr>
        <w:t>32</w:t>
      </w:r>
      <w:r w:rsidR="00ED0FE5" w:rsidRPr="00666B8C">
        <w:rPr>
          <w:rStyle w:val="Uwydatnienie"/>
          <w:i w:val="0"/>
          <w:iCs w:val="0"/>
          <w:noProof w:val="0"/>
          <w:sz w:val="22"/>
        </w:rPr>
        <w:t>)</w:t>
      </w:r>
      <w:r w:rsidRPr="00666B8C">
        <w:rPr>
          <w:rStyle w:val="Uwydatnienie"/>
          <w:i w:val="0"/>
          <w:iCs w:val="0"/>
          <w:noProof w:val="0"/>
          <w:sz w:val="22"/>
        </w:rPr>
        <w:t xml:space="preserve"> </w:t>
      </w:r>
      <w:r w:rsidR="00ED0FE5" w:rsidRPr="00666B8C">
        <w:rPr>
          <w:rStyle w:val="Uwydatnienie"/>
          <w:i w:val="0"/>
          <w:iCs w:val="0"/>
          <w:noProof w:val="0"/>
          <w:sz w:val="22"/>
        </w:rPr>
        <w:t>we</w:t>
      </w:r>
      <w:r w:rsidRPr="00666B8C">
        <w:rPr>
          <w:rStyle w:val="Uwydatnienie"/>
          <w:i w:val="0"/>
          <w:iCs w:val="0"/>
          <w:noProof w:val="0"/>
          <w:sz w:val="22"/>
        </w:rPr>
        <w:t>re submitted for wheat</w:t>
      </w:r>
      <w:r w:rsidR="00ED0FE5" w:rsidRPr="00666B8C">
        <w:rPr>
          <w:rStyle w:val="Uwydatnienie"/>
          <w:i w:val="0"/>
          <w:iCs w:val="0"/>
          <w:noProof w:val="0"/>
          <w:sz w:val="22"/>
        </w:rPr>
        <w:t xml:space="preserve"> during the renewal process (Greece, 2014)</w:t>
      </w:r>
      <w:r w:rsidRPr="00666B8C">
        <w:rPr>
          <w:rStyle w:val="Uwydatnienie"/>
          <w:i w:val="0"/>
          <w:iCs w:val="0"/>
          <w:noProof w:val="0"/>
          <w:sz w:val="22"/>
        </w:rPr>
        <w:t xml:space="preserve">. </w:t>
      </w:r>
      <w:r w:rsidR="00F26DC5" w:rsidRPr="00C618F9">
        <w:rPr>
          <w:rStyle w:val="Uwydatnienie"/>
          <w:i w:val="0"/>
          <w:iCs w:val="0"/>
          <w:noProof w:val="0"/>
          <w:sz w:val="22"/>
        </w:rPr>
        <w:t>According to SANTE/2019/12752, extra</w:t>
      </w:r>
      <w:r w:rsidR="002F7F6B" w:rsidRPr="00C618F9">
        <w:rPr>
          <w:rStyle w:val="Uwydatnienie"/>
          <w:i w:val="0"/>
          <w:iCs w:val="0"/>
          <w:noProof w:val="0"/>
          <w:sz w:val="22"/>
        </w:rPr>
        <w:t>p</w:t>
      </w:r>
      <w:r w:rsidR="00F26DC5" w:rsidRPr="00C618F9">
        <w:rPr>
          <w:rStyle w:val="Uwydatnienie"/>
          <w:i w:val="0"/>
          <w:iCs w:val="0"/>
          <w:noProof w:val="0"/>
          <w:sz w:val="22"/>
        </w:rPr>
        <w:t xml:space="preserve">olation from other cereals </w:t>
      </w:r>
      <w:r w:rsidR="00DC3FB9" w:rsidRPr="00C618F9">
        <w:rPr>
          <w:rStyle w:val="Uwydatnienie"/>
          <w:i w:val="0"/>
          <w:iCs w:val="0"/>
          <w:noProof w:val="0"/>
          <w:sz w:val="22"/>
        </w:rPr>
        <w:t>is</w:t>
      </w:r>
      <w:r w:rsidR="00F26DC5" w:rsidRPr="00C618F9">
        <w:rPr>
          <w:rStyle w:val="Uwydatnienie"/>
          <w:i w:val="0"/>
          <w:iCs w:val="0"/>
          <w:noProof w:val="0"/>
          <w:sz w:val="22"/>
        </w:rPr>
        <w:t xml:space="preserve"> considered </w:t>
      </w:r>
      <w:r w:rsidR="002F7F6B" w:rsidRPr="00C618F9">
        <w:rPr>
          <w:rStyle w:val="Uwydatnienie"/>
          <w:i w:val="0"/>
          <w:iCs w:val="0"/>
          <w:noProof w:val="0"/>
          <w:sz w:val="22"/>
        </w:rPr>
        <w:t>possible</w:t>
      </w:r>
      <w:r w:rsidR="00F26DC5" w:rsidRPr="00C618F9">
        <w:rPr>
          <w:rStyle w:val="Uwydatnienie"/>
          <w:i w:val="0"/>
          <w:iCs w:val="0"/>
          <w:noProof w:val="0"/>
          <w:sz w:val="22"/>
        </w:rPr>
        <w:t xml:space="preserve"> because the </w:t>
      </w:r>
      <w:r w:rsidR="002F7F6B" w:rsidRPr="00C618F9">
        <w:rPr>
          <w:rStyle w:val="Uwydatnienie"/>
          <w:i w:val="0"/>
          <w:iCs w:val="0"/>
          <w:noProof w:val="0"/>
          <w:sz w:val="22"/>
        </w:rPr>
        <w:t xml:space="preserve">application was performed before forming the </w:t>
      </w:r>
      <w:r w:rsidR="00F26DC5" w:rsidRPr="00C618F9">
        <w:rPr>
          <w:rStyle w:val="Uwydatnienie"/>
          <w:i w:val="0"/>
          <w:iCs w:val="0"/>
          <w:noProof w:val="0"/>
          <w:sz w:val="22"/>
        </w:rPr>
        <w:t>edible part</w:t>
      </w:r>
      <w:r w:rsidR="002F7F6B" w:rsidRPr="00C618F9">
        <w:rPr>
          <w:rStyle w:val="Uwydatnienie"/>
          <w:i w:val="0"/>
          <w:iCs w:val="0"/>
          <w:noProof w:val="0"/>
          <w:sz w:val="22"/>
        </w:rPr>
        <w:t xml:space="preserve">. </w:t>
      </w:r>
      <w:r w:rsidR="006355E3" w:rsidRPr="00C618F9">
        <w:rPr>
          <w:rStyle w:val="Uwydatnienie"/>
          <w:i w:val="0"/>
          <w:iCs w:val="0"/>
          <w:noProof w:val="0"/>
          <w:sz w:val="22"/>
        </w:rPr>
        <w:t>A</w:t>
      </w:r>
      <w:r w:rsidR="00F26DC5" w:rsidRPr="00C618F9">
        <w:rPr>
          <w:rStyle w:val="Uwydatnienie"/>
          <w:i w:val="0"/>
          <w:iCs w:val="0"/>
          <w:noProof w:val="0"/>
          <w:sz w:val="22"/>
        </w:rPr>
        <w:t>dditional</w:t>
      </w:r>
      <w:r w:rsidR="00C1208A" w:rsidRPr="00C618F9">
        <w:rPr>
          <w:rStyle w:val="Uwydatnienie"/>
          <w:i w:val="0"/>
          <w:iCs w:val="0"/>
          <w:noProof w:val="0"/>
          <w:sz w:val="22"/>
        </w:rPr>
        <w:t>l</w:t>
      </w:r>
      <w:r w:rsidR="006355E3" w:rsidRPr="00C618F9">
        <w:rPr>
          <w:rStyle w:val="Uwydatnienie"/>
          <w:i w:val="0"/>
          <w:iCs w:val="0"/>
          <w:noProof w:val="0"/>
          <w:sz w:val="22"/>
        </w:rPr>
        <w:t>y, two new</w:t>
      </w:r>
      <w:r w:rsidR="00F26DC5" w:rsidRPr="00C618F9">
        <w:rPr>
          <w:rStyle w:val="Uwydatnienie"/>
          <w:i w:val="0"/>
          <w:iCs w:val="0"/>
          <w:noProof w:val="0"/>
          <w:sz w:val="22"/>
        </w:rPr>
        <w:t xml:space="preserve"> trials conducted at 1 x 750 g as/ha, BBCH 32 </w:t>
      </w:r>
      <w:r w:rsidR="006355E3" w:rsidRPr="00C618F9">
        <w:rPr>
          <w:rStyle w:val="Uwydatnienie"/>
          <w:i w:val="0"/>
          <w:iCs w:val="0"/>
          <w:noProof w:val="0"/>
          <w:sz w:val="22"/>
        </w:rPr>
        <w:t>are</w:t>
      </w:r>
      <w:r w:rsidR="00F26DC5" w:rsidRPr="00C618F9">
        <w:rPr>
          <w:rStyle w:val="Uwydatnienie"/>
          <w:i w:val="0"/>
          <w:iCs w:val="0"/>
          <w:noProof w:val="0"/>
          <w:sz w:val="22"/>
        </w:rPr>
        <w:t xml:space="preserve"> also </w:t>
      </w:r>
      <w:r w:rsidR="006355E3" w:rsidRPr="00C618F9">
        <w:rPr>
          <w:rStyle w:val="Uwydatnienie"/>
          <w:i w:val="0"/>
          <w:iCs w:val="0"/>
          <w:noProof w:val="0"/>
          <w:sz w:val="22"/>
        </w:rPr>
        <w:t>available</w:t>
      </w:r>
      <w:r w:rsidR="00F26DC5" w:rsidRPr="00C618F9">
        <w:rPr>
          <w:rStyle w:val="Uwydatnienie"/>
          <w:i w:val="0"/>
          <w:iCs w:val="0"/>
          <w:noProof w:val="0"/>
          <w:sz w:val="22"/>
        </w:rPr>
        <w:t>.</w:t>
      </w:r>
      <w:r w:rsidR="00CE00CE" w:rsidRPr="00C618F9">
        <w:rPr>
          <w:rStyle w:val="Uwydatnienie"/>
          <w:i w:val="0"/>
          <w:iCs w:val="0"/>
          <w:noProof w:val="0"/>
          <w:sz w:val="22"/>
        </w:rPr>
        <w:t xml:space="preserve"> These trials </w:t>
      </w:r>
      <w:r w:rsidR="00BE28EA" w:rsidRPr="00C618F9">
        <w:rPr>
          <w:rStyle w:val="Uwydatnienie"/>
          <w:i w:val="0"/>
          <w:iCs w:val="0"/>
          <w:noProof w:val="0"/>
          <w:sz w:val="22"/>
        </w:rPr>
        <w:t>are in the 25% tolerance rule and could be used to support the cGAP.</w:t>
      </w:r>
    </w:p>
    <w:p w14:paraId="273420C3" w14:textId="77777777" w:rsidR="003D13AC" w:rsidRPr="00C618F9" w:rsidRDefault="003D13AC" w:rsidP="003D13AC">
      <w:pPr>
        <w:pStyle w:val="RepStandard"/>
        <w:rPr>
          <w:rStyle w:val="Uwydatnienie"/>
          <w:i w:val="0"/>
          <w:iCs w:val="0"/>
        </w:rPr>
      </w:pPr>
      <w:r w:rsidRPr="00C618F9">
        <w:rPr>
          <w:rStyle w:val="Uwydatnienie"/>
          <w:i w:val="0"/>
          <w:iCs w:val="0"/>
        </w:rPr>
        <w:t>Considering th</w:t>
      </w:r>
      <w:r w:rsidR="00666B8C" w:rsidRPr="00C618F9">
        <w:rPr>
          <w:rStyle w:val="Uwydatnienie"/>
          <w:i w:val="0"/>
          <w:iCs w:val="0"/>
        </w:rPr>
        <w:t>ese trials</w:t>
      </w:r>
      <w:r w:rsidRPr="00C618F9">
        <w:rPr>
          <w:rStyle w:val="Uwydatnienie"/>
          <w:i w:val="0"/>
          <w:iCs w:val="0"/>
        </w:rPr>
        <w:t>, the data provided to support the use of ADM.09250.H.1.A on spring wheat are sufficient. These trials can be used to support the intended GAP. Therefore, sufficient trials are available to support the proposed use on</w:t>
      </w:r>
      <w:r w:rsidR="00666B8C" w:rsidRPr="00C618F9">
        <w:rPr>
          <w:rStyle w:val="Uwydatnienie"/>
          <w:i w:val="0"/>
          <w:iCs w:val="0"/>
        </w:rPr>
        <w:t xml:space="preserve"> spring</w:t>
      </w:r>
      <w:r w:rsidRPr="00C618F9">
        <w:rPr>
          <w:rStyle w:val="Uwydatnienie"/>
          <w:i w:val="0"/>
          <w:iCs w:val="0"/>
        </w:rPr>
        <w:t xml:space="preserve"> </w:t>
      </w:r>
      <w:r w:rsidR="00666B8C" w:rsidRPr="00C618F9">
        <w:rPr>
          <w:rStyle w:val="Uwydatnienie"/>
          <w:i w:val="0"/>
          <w:iCs w:val="0"/>
        </w:rPr>
        <w:t>wheat grain</w:t>
      </w:r>
      <w:r w:rsidRPr="00C618F9">
        <w:rPr>
          <w:rStyle w:val="Uwydatnienie"/>
          <w:i w:val="0"/>
          <w:iCs w:val="0"/>
        </w:rPr>
        <w:t>. The available submitted data show that no exceedance of the MRL will occur.  The use is considered acceptable.</w:t>
      </w:r>
    </w:p>
    <w:p w14:paraId="15D9A798" w14:textId="77777777" w:rsidR="00E334B2" w:rsidRPr="00C618F9" w:rsidRDefault="00E334B2">
      <w:pPr>
        <w:rPr>
          <w:rFonts w:eastAsia="Lucida Sans Unicode" w:cs="Tahoma"/>
          <w:b/>
          <w:bCs/>
          <w:kern w:val="24"/>
          <w:sz w:val="24"/>
          <w:szCs w:val="24"/>
          <w:lang w:val="en-GB"/>
        </w:rPr>
      </w:pPr>
      <w:bookmarkStart w:id="446" w:name="_Toc350704136"/>
      <w:bookmarkStart w:id="447" w:name="_Toc350704431"/>
      <w:bookmarkStart w:id="448" w:name="_Toc350704139"/>
      <w:bookmarkStart w:id="449" w:name="_Toc350704434"/>
      <w:bookmarkStart w:id="450" w:name="_Toc350704141"/>
      <w:bookmarkStart w:id="451" w:name="_Toc350704436"/>
      <w:bookmarkStart w:id="452" w:name="_Toc412812152"/>
      <w:bookmarkStart w:id="453" w:name="_Toc413928288"/>
      <w:bookmarkStart w:id="454" w:name="_Toc413931945"/>
      <w:bookmarkStart w:id="455" w:name="_Toc414015124"/>
      <w:bookmarkStart w:id="456" w:name="_Toc414018013"/>
      <w:bookmarkStart w:id="457" w:name="_Toc414023252"/>
      <w:bookmarkStart w:id="458" w:name="_Toc414028352"/>
      <w:bookmarkStart w:id="459" w:name="_Toc414028410"/>
      <w:bookmarkStart w:id="460" w:name="_Toc414029332"/>
      <w:bookmarkStart w:id="461" w:name="_Toc414282468"/>
      <w:bookmarkStart w:id="462" w:name="_Toc414616963"/>
      <w:bookmarkStart w:id="463" w:name="_Toc414623439"/>
      <w:bookmarkStart w:id="464" w:name="_Toc414623530"/>
      <w:bookmarkStart w:id="465" w:name="_Toc414623607"/>
      <w:bookmarkStart w:id="466" w:name="_Toc414623759"/>
      <w:bookmarkStart w:id="467" w:name="_Toc414625680"/>
      <w:bookmarkStart w:id="468" w:name="_Toc415564209"/>
      <w:bookmarkStart w:id="469" w:name="_Toc415566535"/>
      <w:bookmarkStart w:id="470" w:name="_Toc415566598"/>
      <w:bookmarkStart w:id="471" w:name="_Toc415581625"/>
      <w:bookmarkStart w:id="472" w:name="_Toc415654743"/>
      <w:bookmarkEnd w:id="441"/>
      <w:bookmarkEnd w:id="442"/>
      <w:bookmarkEnd w:id="443"/>
      <w:bookmarkEnd w:id="444"/>
      <w:bookmarkEnd w:id="445"/>
      <w:bookmarkEnd w:id="446"/>
      <w:bookmarkEnd w:id="447"/>
      <w:bookmarkEnd w:id="448"/>
      <w:bookmarkEnd w:id="449"/>
      <w:bookmarkEnd w:id="450"/>
      <w:bookmarkEnd w:id="451"/>
    </w:p>
    <w:p w14:paraId="59FF2206" w14:textId="77777777" w:rsidR="00971C71" w:rsidRPr="00C618F9" w:rsidRDefault="00971C71" w:rsidP="002537D7">
      <w:pPr>
        <w:pStyle w:val="Nagwek3"/>
        <w:rPr>
          <w:szCs w:val="24"/>
        </w:rPr>
      </w:pPr>
      <w:bookmarkStart w:id="473" w:name="_Toc152593756"/>
      <w:r w:rsidRPr="00C618F9">
        <w:rPr>
          <w:szCs w:val="24"/>
        </w:rPr>
        <w:t>Magnitude of residues in livestock</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2BC915AD" w14:textId="77777777" w:rsidR="007375DF" w:rsidRPr="00C618F9" w:rsidRDefault="007375DF" w:rsidP="007375DF">
      <w:pPr>
        <w:pStyle w:val="Nagwek4"/>
        <w:rPr>
          <w:noProof w:val="0"/>
          <w:lang w:val="en-GB"/>
        </w:rPr>
      </w:pPr>
      <w:bookmarkStart w:id="474" w:name="_Toc260928265"/>
      <w:bookmarkStart w:id="475" w:name="_Toc294079104"/>
      <w:bookmarkStart w:id="476" w:name="_Toc412812153"/>
      <w:bookmarkStart w:id="477" w:name="_Toc413928289"/>
      <w:bookmarkStart w:id="478" w:name="_Toc413931946"/>
      <w:bookmarkStart w:id="479" w:name="_Toc414015125"/>
      <w:bookmarkStart w:id="480" w:name="_Toc414018014"/>
      <w:bookmarkStart w:id="481" w:name="_Toc414023253"/>
      <w:bookmarkStart w:id="482" w:name="_Toc414028353"/>
      <w:bookmarkStart w:id="483" w:name="_Toc414028411"/>
      <w:bookmarkStart w:id="484" w:name="_Toc414029333"/>
      <w:bookmarkStart w:id="485" w:name="_Toc414282469"/>
      <w:bookmarkStart w:id="486" w:name="_Toc414616964"/>
      <w:bookmarkStart w:id="487" w:name="_Toc414623440"/>
      <w:bookmarkStart w:id="488" w:name="_Toc414623531"/>
      <w:bookmarkStart w:id="489" w:name="_Toc414623608"/>
      <w:bookmarkStart w:id="490" w:name="_Toc414623760"/>
      <w:bookmarkStart w:id="491" w:name="_Toc414625681"/>
      <w:bookmarkStart w:id="492" w:name="_Toc415564210"/>
      <w:bookmarkStart w:id="493" w:name="_Toc415566536"/>
      <w:bookmarkStart w:id="494" w:name="_Toc415566599"/>
      <w:bookmarkStart w:id="495" w:name="_Toc415581626"/>
      <w:bookmarkStart w:id="496" w:name="_Toc415654744"/>
      <w:bookmarkStart w:id="497" w:name="_Toc105755066"/>
      <w:bookmarkStart w:id="498" w:name="_Toc152593757"/>
      <w:r w:rsidRPr="00C618F9">
        <w:rPr>
          <w:noProof w:val="0"/>
          <w:lang w:val="en-GB"/>
        </w:rPr>
        <w:t>Dietary burden calculation</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5C514AFD" w14:textId="77777777" w:rsidR="007375DF" w:rsidRPr="00C618F9" w:rsidRDefault="000D278E" w:rsidP="003F0EF3">
      <w:pPr>
        <w:pStyle w:val="EFSABodytext"/>
        <w:rPr>
          <w:sz w:val="22"/>
          <w:szCs w:val="22"/>
        </w:rPr>
      </w:pPr>
      <w:r w:rsidRPr="00C618F9">
        <w:rPr>
          <w:sz w:val="22"/>
          <w:szCs w:val="22"/>
        </w:rPr>
        <w:t xml:space="preserve">The use of ADM.09250.H.1.A may result in residues of </w:t>
      </w:r>
      <w:r w:rsidR="007375DF" w:rsidRPr="00C618F9">
        <w:rPr>
          <w:sz w:val="22"/>
          <w:szCs w:val="22"/>
        </w:rPr>
        <w:t>2,4-D</w:t>
      </w:r>
      <w:r w:rsidRPr="00C618F9">
        <w:rPr>
          <w:sz w:val="22"/>
          <w:szCs w:val="22"/>
        </w:rPr>
        <w:t xml:space="preserve"> in animal feed items</w:t>
      </w:r>
      <w:r w:rsidR="007375DF" w:rsidRPr="00C618F9">
        <w:rPr>
          <w:sz w:val="22"/>
          <w:szCs w:val="22"/>
        </w:rPr>
        <w:t>. Indeed, w</w:t>
      </w:r>
      <w:r w:rsidR="003F0EF3" w:rsidRPr="00C618F9">
        <w:rPr>
          <w:sz w:val="22"/>
          <w:szCs w:val="22"/>
        </w:rPr>
        <w:t xml:space="preserve">heat straw and grain may be fed to livestock. </w:t>
      </w:r>
      <w:r w:rsidR="007375DF" w:rsidRPr="00C618F9">
        <w:rPr>
          <w:sz w:val="22"/>
          <w:szCs w:val="22"/>
        </w:rPr>
        <w:t>Therefore</w:t>
      </w:r>
      <w:r w:rsidR="00DC3FB9" w:rsidRPr="00C618F9">
        <w:rPr>
          <w:sz w:val="22"/>
          <w:szCs w:val="22"/>
        </w:rPr>
        <w:t>,</w:t>
      </w:r>
      <w:r w:rsidR="007375DF" w:rsidRPr="00C618F9">
        <w:rPr>
          <w:sz w:val="22"/>
          <w:szCs w:val="22"/>
        </w:rPr>
        <w:t xml:space="preserve"> the possible transfer of residues in animal commodities from the proposed uses should be considered. </w:t>
      </w:r>
    </w:p>
    <w:p w14:paraId="35B6AE24" w14:textId="77777777" w:rsidR="007375DF" w:rsidRPr="00C618F9" w:rsidRDefault="003C6AF3" w:rsidP="007375DF">
      <w:pPr>
        <w:pStyle w:val="RepStandard"/>
      </w:pPr>
      <w:bookmarkStart w:id="499" w:name="_Hlk83829053"/>
      <w:r w:rsidRPr="00C618F9">
        <w:t>N</w:t>
      </w:r>
      <w:r w:rsidR="007375DF" w:rsidRPr="00C618F9">
        <w:t xml:space="preserve">ew animal dietary burden calculations are deemed necessary, the values reported in the </w:t>
      </w:r>
      <w:r w:rsidR="008117F2" w:rsidRPr="00C618F9">
        <w:t>p</w:t>
      </w:r>
      <w:r w:rsidRPr="00C618F9">
        <w:t>eer review of the risk assessment of 2,4-D (EFSA, 2014)</w:t>
      </w:r>
      <w:r w:rsidR="007375DF" w:rsidRPr="00C618F9">
        <w:t xml:space="preserve"> were used to calculate the animal dietary burdens using the EFSA animal model 2017. </w:t>
      </w:r>
      <w:bookmarkEnd w:id="499"/>
      <w:r w:rsidR="005271B1" w:rsidRPr="00C618F9">
        <w:rPr>
          <w:color w:val="000000"/>
          <w:lang w:eastAsia="en-GB"/>
        </w:rPr>
        <w:t>All input values, l</w:t>
      </w:r>
      <w:r w:rsidR="005271B1" w:rsidRPr="00C618F9">
        <w:t xml:space="preserve">ivestock in-take calculations and feeding studies undertaken are provided below. </w:t>
      </w:r>
    </w:p>
    <w:p w14:paraId="3C4379F0" w14:textId="77777777" w:rsidR="00BE0B20" w:rsidRPr="00C618F9" w:rsidRDefault="00BE0B20" w:rsidP="007375DF">
      <w:pPr>
        <w:pStyle w:val="RepStandard"/>
      </w:pPr>
      <w:r w:rsidRPr="00C618F9">
        <w:t xml:space="preserve">The input values for all relevant commodities have been selected according to the recommendations of JMPR (FAO, 2009). </w:t>
      </w:r>
      <w:r w:rsidR="008117F2" w:rsidRPr="00C618F9">
        <w:t>Under the generic name of cereals, wheat, barley, oat and rye were considered.</w:t>
      </w:r>
      <w:r w:rsidR="002936B1" w:rsidRPr="00C618F9">
        <w:t xml:space="preserve"> As a worst case, residues in wheat grain and straw from trials with a </w:t>
      </w:r>
      <w:r w:rsidR="003B54F5" w:rsidRPr="00C618F9">
        <w:t>latest</w:t>
      </w:r>
      <w:r w:rsidR="002936B1" w:rsidRPr="00C618F9">
        <w:t xml:space="preserve"> application timing were taken into account to derive STMR and HR for animal burden calculations.</w:t>
      </w:r>
      <w:r w:rsidR="008117F2" w:rsidRPr="00C618F9">
        <w:t xml:space="preserve"> </w:t>
      </w:r>
      <w:r w:rsidRPr="00C618F9">
        <w:t xml:space="preserve">For cereal bran, default processing factors of </w:t>
      </w:r>
      <w:r w:rsidR="003C6AF3" w:rsidRPr="00C618F9">
        <w:t>7</w:t>
      </w:r>
      <w:r w:rsidRPr="00C618F9">
        <w:t xml:space="preserve"> ha</w:t>
      </w:r>
      <w:r w:rsidR="003C6AF3" w:rsidRPr="00C618F9">
        <w:t>s</w:t>
      </w:r>
      <w:r w:rsidRPr="00C618F9">
        <w:t xml:space="preserve"> been included in the calculation in order to consider potential concentration of residues in these commodities. For apple pomace, no default processing factor was applied because 2,4-D is applied early in the growing season and residues are expected to be below the LOQ.</w:t>
      </w:r>
    </w:p>
    <w:p w14:paraId="03A9C462" w14:textId="77777777" w:rsidR="007375DF" w:rsidRPr="00C618F9" w:rsidRDefault="007375DF" w:rsidP="007375DF">
      <w:pPr>
        <w:pStyle w:val="RepLabel"/>
      </w:pPr>
      <w:r w:rsidRPr="00C618F9">
        <w:t>Table </w:t>
      </w:r>
      <w:r w:rsidR="000738FA">
        <w:fldChar w:fldCharType="begin"/>
      </w:r>
      <w:r w:rsidR="00292A91">
        <w:instrText xml:space="preserve"> STYLEREF 2 \s </w:instrText>
      </w:r>
      <w:r w:rsidR="000738FA">
        <w:fldChar w:fldCharType="separate"/>
      </w:r>
      <w:r w:rsidRPr="00C618F9">
        <w:rPr>
          <w:noProof/>
        </w:rPr>
        <w:t>7.2</w:t>
      </w:r>
      <w:r w:rsidR="000738FA">
        <w:rPr>
          <w:noProof/>
        </w:rPr>
        <w:fldChar w:fldCharType="end"/>
      </w:r>
      <w:r w:rsidRPr="00C618F9">
        <w:noBreakHyphen/>
      </w:r>
      <w:r w:rsidR="000738FA">
        <w:fldChar w:fldCharType="begin"/>
      </w:r>
      <w:r w:rsidR="00292A91">
        <w:instrText xml:space="preserve"> SEQ Table \* ARABIC \s 2 </w:instrText>
      </w:r>
      <w:r w:rsidR="000738FA">
        <w:fldChar w:fldCharType="separate"/>
      </w:r>
      <w:r w:rsidR="00B9023F" w:rsidRPr="00C618F9">
        <w:rPr>
          <w:noProof/>
        </w:rPr>
        <w:t>8</w:t>
      </w:r>
      <w:r w:rsidR="000738FA">
        <w:rPr>
          <w:noProof/>
        </w:rPr>
        <w:fldChar w:fldCharType="end"/>
      </w:r>
      <w:r w:rsidRPr="00C618F9">
        <w:t>:</w:t>
      </w:r>
      <w:r w:rsidRPr="00C618F9">
        <w:tab/>
        <w:t xml:space="preserve">Input values for the dietary burden calculation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14"/>
        <w:gridCol w:w="1391"/>
        <w:gridCol w:w="2429"/>
        <w:gridCol w:w="1314"/>
        <w:gridCol w:w="2201"/>
      </w:tblGrid>
      <w:tr w:rsidR="007375DF" w:rsidRPr="00C618F9" w14:paraId="4729494B" w14:textId="77777777" w:rsidTr="007375DF">
        <w:trPr>
          <w:trHeight w:val="300"/>
          <w:tblHeader/>
        </w:trPr>
        <w:tc>
          <w:tcPr>
            <w:tcW w:w="1077" w:type="pct"/>
            <w:vMerge w:val="restart"/>
            <w:tcBorders>
              <w:top w:val="single" w:sz="4" w:space="0" w:color="auto"/>
              <w:left w:val="single" w:sz="4" w:space="0" w:color="auto"/>
              <w:bottom w:val="single" w:sz="4" w:space="0" w:color="auto"/>
              <w:right w:val="single" w:sz="4" w:space="0" w:color="auto"/>
            </w:tcBorders>
            <w:vAlign w:val="center"/>
            <w:hideMark/>
          </w:tcPr>
          <w:p w14:paraId="22DF8F10" w14:textId="77777777" w:rsidR="007375DF" w:rsidRPr="00C618F9" w:rsidRDefault="007375DF" w:rsidP="00253987">
            <w:pPr>
              <w:pStyle w:val="RepTableHeader"/>
              <w:rPr>
                <w:lang w:val="en-GB"/>
              </w:rPr>
            </w:pPr>
            <w:bookmarkStart w:id="500" w:name="_Hlk64369837"/>
            <w:r w:rsidRPr="00C618F9">
              <w:rPr>
                <w:lang w:val="en-GB"/>
              </w:rPr>
              <w:t>Feed Commodity</w:t>
            </w:r>
          </w:p>
        </w:tc>
        <w:tc>
          <w:tcPr>
            <w:tcW w:w="2043" w:type="pct"/>
            <w:gridSpan w:val="2"/>
            <w:tcBorders>
              <w:top w:val="single" w:sz="4" w:space="0" w:color="auto"/>
              <w:left w:val="single" w:sz="4" w:space="0" w:color="auto"/>
              <w:bottom w:val="single" w:sz="4" w:space="0" w:color="auto"/>
              <w:right w:val="single" w:sz="4" w:space="0" w:color="auto"/>
            </w:tcBorders>
            <w:vAlign w:val="center"/>
            <w:hideMark/>
          </w:tcPr>
          <w:p w14:paraId="758019C6" w14:textId="77777777" w:rsidR="007375DF" w:rsidRPr="00C618F9" w:rsidRDefault="007375DF" w:rsidP="00253987">
            <w:pPr>
              <w:pStyle w:val="RepTableHeader"/>
              <w:rPr>
                <w:lang w:val="en-GB"/>
              </w:rPr>
            </w:pPr>
            <w:r w:rsidRPr="00C618F9">
              <w:rPr>
                <w:lang w:val="en-GB"/>
              </w:rPr>
              <w:t>Median dietary burden</w:t>
            </w:r>
          </w:p>
        </w:tc>
        <w:tc>
          <w:tcPr>
            <w:tcW w:w="1880" w:type="pct"/>
            <w:gridSpan w:val="2"/>
            <w:tcBorders>
              <w:top w:val="single" w:sz="4" w:space="0" w:color="auto"/>
              <w:left w:val="single" w:sz="4" w:space="0" w:color="auto"/>
              <w:bottom w:val="single" w:sz="4" w:space="0" w:color="auto"/>
              <w:right w:val="single" w:sz="4" w:space="0" w:color="auto"/>
            </w:tcBorders>
            <w:vAlign w:val="center"/>
            <w:hideMark/>
          </w:tcPr>
          <w:p w14:paraId="4E69AD47" w14:textId="77777777" w:rsidR="007375DF" w:rsidRPr="00C618F9" w:rsidRDefault="007375DF" w:rsidP="00253987">
            <w:pPr>
              <w:pStyle w:val="RepTableHeader"/>
              <w:rPr>
                <w:lang w:val="en-GB"/>
              </w:rPr>
            </w:pPr>
            <w:r w:rsidRPr="00C618F9">
              <w:rPr>
                <w:lang w:val="en-GB"/>
              </w:rPr>
              <w:t>Maximum dietary burden</w:t>
            </w:r>
          </w:p>
        </w:tc>
      </w:tr>
      <w:tr w:rsidR="007375DF" w:rsidRPr="00C618F9" w14:paraId="3AFC8293" w14:textId="77777777" w:rsidTr="007375DF">
        <w:trPr>
          <w:trHeight w:val="143"/>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EDAD8C" w14:textId="77777777" w:rsidR="007375DF" w:rsidRPr="00C618F9" w:rsidRDefault="007375DF" w:rsidP="00253987">
            <w:pPr>
              <w:pStyle w:val="RepTableHeader"/>
              <w:rPr>
                <w:bCs/>
                <w:lang w:val="en-GB"/>
              </w:rPr>
            </w:pPr>
          </w:p>
        </w:tc>
        <w:tc>
          <w:tcPr>
            <w:tcW w:w="744" w:type="pct"/>
            <w:tcBorders>
              <w:top w:val="single" w:sz="4" w:space="0" w:color="auto"/>
              <w:left w:val="single" w:sz="4" w:space="0" w:color="auto"/>
              <w:bottom w:val="single" w:sz="4" w:space="0" w:color="auto"/>
              <w:right w:val="single" w:sz="4" w:space="0" w:color="auto"/>
            </w:tcBorders>
            <w:vAlign w:val="center"/>
            <w:hideMark/>
          </w:tcPr>
          <w:p w14:paraId="5A278B88" w14:textId="77777777" w:rsidR="007375DF" w:rsidRPr="00C618F9" w:rsidRDefault="007375DF" w:rsidP="00253987">
            <w:pPr>
              <w:pStyle w:val="RepTableHeader"/>
              <w:rPr>
                <w:lang w:val="en-GB"/>
              </w:rPr>
            </w:pPr>
            <w:r w:rsidRPr="00C618F9">
              <w:rPr>
                <w:lang w:val="en-GB"/>
              </w:rPr>
              <w:t>Input value (mg/kg)</w:t>
            </w:r>
          </w:p>
        </w:tc>
        <w:tc>
          <w:tcPr>
            <w:tcW w:w="1299" w:type="pct"/>
            <w:tcBorders>
              <w:top w:val="single" w:sz="4" w:space="0" w:color="auto"/>
              <w:left w:val="single" w:sz="4" w:space="0" w:color="auto"/>
              <w:bottom w:val="single" w:sz="4" w:space="0" w:color="auto"/>
              <w:right w:val="single" w:sz="4" w:space="0" w:color="auto"/>
            </w:tcBorders>
            <w:vAlign w:val="center"/>
            <w:hideMark/>
          </w:tcPr>
          <w:p w14:paraId="3A20B8AC" w14:textId="77777777" w:rsidR="007375DF" w:rsidRPr="00C618F9" w:rsidRDefault="007375DF" w:rsidP="00253987">
            <w:pPr>
              <w:pStyle w:val="RepTableHeader"/>
              <w:rPr>
                <w:lang w:val="en-GB"/>
              </w:rPr>
            </w:pPr>
            <w:r w:rsidRPr="00C618F9">
              <w:rPr>
                <w:lang w:val="en-GB"/>
              </w:rPr>
              <w:t>Comment</w:t>
            </w:r>
          </w:p>
        </w:tc>
        <w:tc>
          <w:tcPr>
            <w:tcW w:w="703" w:type="pct"/>
            <w:tcBorders>
              <w:top w:val="single" w:sz="4" w:space="0" w:color="auto"/>
              <w:left w:val="single" w:sz="4" w:space="0" w:color="auto"/>
              <w:bottom w:val="single" w:sz="4" w:space="0" w:color="auto"/>
              <w:right w:val="single" w:sz="4" w:space="0" w:color="auto"/>
            </w:tcBorders>
            <w:vAlign w:val="center"/>
            <w:hideMark/>
          </w:tcPr>
          <w:p w14:paraId="14597747" w14:textId="77777777" w:rsidR="007375DF" w:rsidRPr="00C618F9" w:rsidRDefault="007375DF" w:rsidP="00253987">
            <w:pPr>
              <w:pStyle w:val="RepTableHeader"/>
              <w:rPr>
                <w:lang w:val="en-GB"/>
              </w:rPr>
            </w:pPr>
            <w:r w:rsidRPr="00C618F9">
              <w:rPr>
                <w:lang w:val="en-GB"/>
              </w:rPr>
              <w:t>Input value (mg/kg)</w:t>
            </w:r>
          </w:p>
        </w:tc>
        <w:tc>
          <w:tcPr>
            <w:tcW w:w="1177" w:type="pct"/>
            <w:tcBorders>
              <w:top w:val="single" w:sz="4" w:space="0" w:color="auto"/>
              <w:left w:val="single" w:sz="4" w:space="0" w:color="auto"/>
              <w:bottom w:val="single" w:sz="4" w:space="0" w:color="auto"/>
              <w:right w:val="single" w:sz="4" w:space="0" w:color="auto"/>
            </w:tcBorders>
            <w:vAlign w:val="center"/>
            <w:hideMark/>
          </w:tcPr>
          <w:p w14:paraId="47419BA2" w14:textId="77777777" w:rsidR="007375DF" w:rsidRPr="00C618F9" w:rsidRDefault="007375DF" w:rsidP="00253987">
            <w:pPr>
              <w:pStyle w:val="RepTableHeader"/>
              <w:rPr>
                <w:lang w:val="en-GB"/>
              </w:rPr>
            </w:pPr>
            <w:r w:rsidRPr="00C618F9">
              <w:rPr>
                <w:lang w:val="en-GB"/>
              </w:rPr>
              <w:t>Comment</w:t>
            </w:r>
          </w:p>
        </w:tc>
      </w:tr>
      <w:tr w:rsidR="007375DF" w:rsidRPr="00C618F9" w14:paraId="5BDD284B" w14:textId="77777777" w:rsidTr="00253987">
        <w:trPr>
          <w:trHeight w:val="255"/>
        </w:trPr>
        <w:tc>
          <w:tcPr>
            <w:tcW w:w="5000" w:type="pct"/>
            <w:gridSpan w:val="5"/>
            <w:tcBorders>
              <w:top w:val="single" w:sz="4" w:space="0" w:color="auto"/>
              <w:left w:val="single" w:sz="4" w:space="0" w:color="auto"/>
              <w:bottom w:val="single" w:sz="4" w:space="0" w:color="auto"/>
              <w:right w:val="single" w:sz="4" w:space="0" w:color="auto"/>
            </w:tcBorders>
            <w:hideMark/>
          </w:tcPr>
          <w:p w14:paraId="042A0A63" w14:textId="77777777" w:rsidR="007375DF" w:rsidRPr="00C618F9" w:rsidRDefault="007375DF" w:rsidP="00253987">
            <w:pPr>
              <w:pStyle w:val="RepTable"/>
            </w:pPr>
            <w:r w:rsidRPr="00C618F9">
              <w:rPr>
                <w:lang w:eastAsia="en-US"/>
              </w:rPr>
              <w:t>Risk assessment residue definition: sum of 2,4-D, its salts, esters and conjugates expressed as 2,4-D</w:t>
            </w:r>
          </w:p>
        </w:tc>
      </w:tr>
      <w:tr w:rsidR="007375DF" w:rsidRPr="00C618F9" w14:paraId="44086FAA" w14:textId="77777777" w:rsidTr="007375DF">
        <w:trPr>
          <w:trHeight w:val="113"/>
        </w:trPr>
        <w:tc>
          <w:tcPr>
            <w:tcW w:w="1077" w:type="pct"/>
            <w:tcBorders>
              <w:top w:val="single" w:sz="4" w:space="0" w:color="auto"/>
              <w:left w:val="single" w:sz="4" w:space="0" w:color="auto"/>
              <w:bottom w:val="single" w:sz="4" w:space="0" w:color="auto"/>
              <w:right w:val="single" w:sz="4" w:space="0" w:color="auto"/>
            </w:tcBorders>
          </w:tcPr>
          <w:p w14:paraId="4E5FA527" w14:textId="77777777" w:rsidR="007375DF" w:rsidRPr="00C618F9" w:rsidRDefault="007375DF" w:rsidP="007375DF">
            <w:pPr>
              <w:pStyle w:val="RepTable"/>
              <w:rPr>
                <w:noProof w:val="0"/>
                <w:lang w:eastAsia="en-US"/>
              </w:rPr>
            </w:pPr>
            <w:r w:rsidRPr="00C618F9">
              <w:rPr>
                <w:noProof w:val="0"/>
                <w:lang w:eastAsia="en-US"/>
              </w:rPr>
              <w:t>Maize</w:t>
            </w:r>
            <w:r w:rsidR="00191275" w:rsidRPr="00C618F9">
              <w:rPr>
                <w:noProof w:val="0"/>
                <w:lang w:eastAsia="en-US"/>
              </w:rPr>
              <w:t xml:space="preserve"> forage</w:t>
            </w:r>
            <w:r w:rsidRPr="00C618F9">
              <w:rPr>
                <w:noProof w:val="0"/>
                <w:lang w:eastAsia="en-US"/>
              </w:rPr>
              <w:t xml:space="preserve"> </w:t>
            </w:r>
          </w:p>
        </w:tc>
        <w:tc>
          <w:tcPr>
            <w:tcW w:w="744" w:type="pct"/>
            <w:tcBorders>
              <w:top w:val="single" w:sz="4" w:space="0" w:color="auto"/>
              <w:left w:val="single" w:sz="4" w:space="0" w:color="auto"/>
              <w:bottom w:val="single" w:sz="4" w:space="0" w:color="auto"/>
              <w:right w:val="single" w:sz="4" w:space="0" w:color="auto"/>
            </w:tcBorders>
          </w:tcPr>
          <w:p w14:paraId="464FB630" w14:textId="77777777" w:rsidR="007375DF" w:rsidRPr="00C618F9" w:rsidRDefault="00191275" w:rsidP="007375DF">
            <w:pPr>
              <w:pStyle w:val="RepTable"/>
              <w:rPr>
                <w:noProof w:val="0"/>
                <w:lang w:eastAsia="en-US"/>
              </w:rPr>
            </w:pPr>
            <w:r w:rsidRPr="00C618F9">
              <w:rPr>
                <w:noProof w:val="0"/>
                <w:lang w:eastAsia="en-US"/>
              </w:rPr>
              <w:t xml:space="preserve">0.02 </w:t>
            </w:r>
          </w:p>
        </w:tc>
        <w:tc>
          <w:tcPr>
            <w:tcW w:w="1299" w:type="pct"/>
            <w:tcBorders>
              <w:top w:val="single" w:sz="4" w:space="0" w:color="auto"/>
              <w:left w:val="single" w:sz="4" w:space="0" w:color="auto"/>
              <w:bottom w:val="single" w:sz="4" w:space="0" w:color="auto"/>
              <w:right w:val="single" w:sz="4" w:space="0" w:color="auto"/>
            </w:tcBorders>
          </w:tcPr>
          <w:p w14:paraId="7B0D344A" w14:textId="77777777" w:rsidR="007375DF" w:rsidRPr="00C618F9" w:rsidRDefault="007375DF" w:rsidP="007375DF">
            <w:pPr>
              <w:pStyle w:val="RepTable"/>
              <w:rPr>
                <w:noProof w:val="0"/>
                <w:lang w:eastAsia="en-US"/>
              </w:rPr>
            </w:pPr>
            <w:r w:rsidRPr="00C618F9">
              <w:rPr>
                <w:noProof w:val="0"/>
                <w:lang w:eastAsia="en-US"/>
              </w:rPr>
              <w:t xml:space="preserve">STMR (EFSA, </w:t>
            </w:r>
            <w:r w:rsidR="00191275" w:rsidRPr="00C618F9">
              <w:rPr>
                <w:noProof w:val="0"/>
                <w:lang w:eastAsia="en-US"/>
              </w:rPr>
              <w:t>2014</w:t>
            </w:r>
            <w:r w:rsidRPr="00C618F9">
              <w:rPr>
                <w:noProof w:val="0"/>
                <w:lang w:eastAsia="en-US"/>
              </w:rPr>
              <w:t>)</w:t>
            </w:r>
          </w:p>
        </w:tc>
        <w:tc>
          <w:tcPr>
            <w:tcW w:w="703" w:type="pct"/>
            <w:tcBorders>
              <w:top w:val="single" w:sz="4" w:space="0" w:color="auto"/>
              <w:left w:val="single" w:sz="4" w:space="0" w:color="auto"/>
              <w:bottom w:val="single" w:sz="4" w:space="0" w:color="auto"/>
              <w:right w:val="single" w:sz="4" w:space="0" w:color="auto"/>
            </w:tcBorders>
          </w:tcPr>
          <w:p w14:paraId="449BE774" w14:textId="77777777" w:rsidR="007375DF" w:rsidRPr="00C618F9" w:rsidRDefault="00191275" w:rsidP="007375DF">
            <w:pPr>
              <w:pStyle w:val="RepTable"/>
              <w:rPr>
                <w:noProof w:val="0"/>
                <w:lang w:eastAsia="en-US"/>
              </w:rPr>
            </w:pPr>
            <w:r w:rsidRPr="00C618F9">
              <w:rPr>
                <w:noProof w:val="0"/>
                <w:lang w:eastAsia="en-US"/>
              </w:rPr>
              <w:t xml:space="preserve">0.76 </w:t>
            </w:r>
          </w:p>
        </w:tc>
        <w:tc>
          <w:tcPr>
            <w:tcW w:w="1177" w:type="pct"/>
            <w:tcBorders>
              <w:top w:val="single" w:sz="4" w:space="0" w:color="auto"/>
              <w:left w:val="single" w:sz="4" w:space="0" w:color="auto"/>
              <w:bottom w:val="single" w:sz="4" w:space="0" w:color="auto"/>
              <w:right w:val="single" w:sz="4" w:space="0" w:color="auto"/>
            </w:tcBorders>
          </w:tcPr>
          <w:p w14:paraId="2C0B2EA0" w14:textId="77777777" w:rsidR="007375DF" w:rsidRPr="00C618F9" w:rsidRDefault="007375DF" w:rsidP="007375DF">
            <w:pPr>
              <w:pStyle w:val="RepTable"/>
              <w:rPr>
                <w:noProof w:val="0"/>
                <w:lang w:eastAsia="en-US"/>
              </w:rPr>
            </w:pPr>
            <w:r w:rsidRPr="00C618F9">
              <w:rPr>
                <w:noProof w:val="0"/>
                <w:lang w:eastAsia="en-US"/>
              </w:rPr>
              <w:t xml:space="preserve">HR (EFSA, </w:t>
            </w:r>
            <w:r w:rsidR="00191275" w:rsidRPr="00C618F9">
              <w:rPr>
                <w:noProof w:val="0"/>
                <w:lang w:eastAsia="en-US"/>
              </w:rPr>
              <w:t>2014</w:t>
            </w:r>
            <w:r w:rsidRPr="00C618F9">
              <w:rPr>
                <w:noProof w:val="0"/>
                <w:lang w:eastAsia="en-US"/>
              </w:rPr>
              <w:t>)</w:t>
            </w:r>
          </w:p>
        </w:tc>
      </w:tr>
      <w:tr w:rsidR="007375DF" w:rsidRPr="00C618F9" w14:paraId="00A0BB28" w14:textId="77777777" w:rsidTr="007375DF">
        <w:trPr>
          <w:trHeight w:val="189"/>
        </w:trPr>
        <w:tc>
          <w:tcPr>
            <w:tcW w:w="1077" w:type="pct"/>
            <w:tcBorders>
              <w:top w:val="single" w:sz="4" w:space="0" w:color="auto"/>
              <w:left w:val="single" w:sz="4" w:space="0" w:color="auto"/>
              <w:bottom w:val="single" w:sz="4" w:space="0" w:color="auto"/>
              <w:right w:val="single" w:sz="4" w:space="0" w:color="auto"/>
            </w:tcBorders>
          </w:tcPr>
          <w:p w14:paraId="12B0A7CC" w14:textId="77777777" w:rsidR="007375DF" w:rsidRPr="00C618F9" w:rsidRDefault="007375DF" w:rsidP="007375DF">
            <w:pPr>
              <w:pStyle w:val="RepTable"/>
              <w:rPr>
                <w:noProof w:val="0"/>
                <w:lang w:eastAsia="en-US"/>
              </w:rPr>
            </w:pPr>
            <w:r w:rsidRPr="00C618F9">
              <w:rPr>
                <w:noProof w:val="0"/>
                <w:lang w:eastAsia="en-US"/>
              </w:rPr>
              <w:t>Apple pomace</w:t>
            </w:r>
          </w:p>
        </w:tc>
        <w:tc>
          <w:tcPr>
            <w:tcW w:w="744" w:type="pct"/>
            <w:tcBorders>
              <w:top w:val="single" w:sz="4" w:space="0" w:color="auto"/>
              <w:left w:val="single" w:sz="4" w:space="0" w:color="auto"/>
              <w:bottom w:val="single" w:sz="4" w:space="0" w:color="auto"/>
              <w:right w:val="single" w:sz="4" w:space="0" w:color="auto"/>
            </w:tcBorders>
          </w:tcPr>
          <w:p w14:paraId="1E220B30" w14:textId="77777777" w:rsidR="007375DF" w:rsidRPr="00C618F9" w:rsidRDefault="007375DF" w:rsidP="007375DF">
            <w:pPr>
              <w:pStyle w:val="RepTable"/>
              <w:rPr>
                <w:noProof w:val="0"/>
                <w:lang w:eastAsia="en-US"/>
              </w:rPr>
            </w:pPr>
            <w:r w:rsidRPr="00C618F9">
              <w:rPr>
                <w:noProof w:val="0"/>
                <w:lang w:eastAsia="en-US"/>
              </w:rPr>
              <w:t>0.01</w:t>
            </w:r>
          </w:p>
        </w:tc>
        <w:tc>
          <w:tcPr>
            <w:tcW w:w="1299" w:type="pct"/>
            <w:tcBorders>
              <w:top w:val="single" w:sz="4" w:space="0" w:color="auto"/>
              <w:left w:val="single" w:sz="4" w:space="0" w:color="auto"/>
              <w:bottom w:val="single" w:sz="4" w:space="0" w:color="auto"/>
              <w:right w:val="single" w:sz="4" w:space="0" w:color="auto"/>
            </w:tcBorders>
          </w:tcPr>
          <w:p w14:paraId="1B13EE42" w14:textId="77777777" w:rsidR="007375DF" w:rsidRPr="00C618F9" w:rsidRDefault="007375DF" w:rsidP="007375DF">
            <w:pPr>
              <w:pStyle w:val="RepTable"/>
              <w:rPr>
                <w:noProof w:val="0"/>
                <w:lang w:eastAsia="en-US"/>
              </w:rPr>
            </w:pPr>
            <w:r w:rsidRPr="00C618F9">
              <w:rPr>
                <w:noProof w:val="0"/>
                <w:lang w:eastAsia="en-US"/>
              </w:rPr>
              <w:t>STMR (</w:t>
            </w:r>
            <w:r w:rsidR="003C6AF3" w:rsidRPr="00C618F9">
              <w:rPr>
                <w:noProof w:val="0"/>
                <w:lang w:eastAsia="en-US"/>
              </w:rPr>
              <w:t>EFSA, 201</w:t>
            </w:r>
            <w:r w:rsidR="002936B1" w:rsidRPr="00C618F9">
              <w:rPr>
                <w:noProof w:val="0"/>
                <w:lang w:eastAsia="en-US"/>
              </w:rPr>
              <w:t>1</w:t>
            </w:r>
            <w:r w:rsidRPr="00C618F9">
              <w:rPr>
                <w:noProof w:val="0"/>
                <w:lang w:eastAsia="en-US"/>
              </w:rPr>
              <w:t>)</w:t>
            </w:r>
          </w:p>
        </w:tc>
        <w:tc>
          <w:tcPr>
            <w:tcW w:w="703" w:type="pct"/>
            <w:tcBorders>
              <w:top w:val="single" w:sz="4" w:space="0" w:color="auto"/>
              <w:left w:val="single" w:sz="4" w:space="0" w:color="auto"/>
              <w:bottom w:val="single" w:sz="4" w:space="0" w:color="auto"/>
              <w:right w:val="single" w:sz="4" w:space="0" w:color="auto"/>
            </w:tcBorders>
          </w:tcPr>
          <w:p w14:paraId="66A807D5" w14:textId="77777777" w:rsidR="007375DF" w:rsidRPr="00C618F9" w:rsidRDefault="007375DF" w:rsidP="007375DF">
            <w:pPr>
              <w:pStyle w:val="RepTable"/>
              <w:rPr>
                <w:noProof w:val="0"/>
                <w:lang w:eastAsia="en-US"/>
              </w:rPr>
            </w:pPr>
            <w:r w:rsidRPr="00C618F9">
              <w:rPr>
                <w:noProof w:val="0"/>
                <w:lang w:eastAsia="en-US"/>
              </w:rPr>
              <w:t>0.01</w:t>
            </w:r>
          </w:p>
        </w:tc>
        <w:tc>
          <w:tcPr>
            <w:tcW w:w="1177" w:type="pct"/>
            <w:tcBorders>
              <w:top w:val="single" w:sz="4" w:space="0" w:color="auto"/>
              <w:left w:val="single" w:sz="4" w:space="0" w:color="auto"/>
              <w:bottom w:val="single" w:sz="4" w:space="0" w:color="auto"/>
              <w:right w:val="single" w:sz="4" w:space="0" w:color="auto"/>
            </w:tcBorders>
          </w:tcPr>
          <w:p w14:paraId="57415683" w14:textId="77777777" w:rsidR="007375DF" w:rsidRPr="00C618F9" w:rsidRDefault="00BA48FB" w:rsidP="007375DF">
            <w:pPr>
              <w:pStyle w:val="RepTable"/>
              <w:rPr>
                <w:noProof w:val="0"/>
                <w:lang w:eastAsia="en-US"/>
              </w:rPr>
            </w:pPr>
            <w:r w:rsidRPr="00C618F9">
              <w:rPr>
                <w:noProof w:val="0"/>
                <w:lang w:eastAsia="en-US"/>
              </w:rPr>
              <w:t>STMR (</w:t>
            </w:r>
            <w:r w:rsidR="003C6AF3" w:rsidRPr="00C618F9">
              <w:rPr>
                <w:noProof w:val="0"/>
                <w:lang w:eastAsia="en-US"/>
              </w:rPr>
              <w:t>EFSA, 201</w:t>
            </w:r>
            <w:r w:rsidR="002936B1" w:rsidRPr="00C618F9">
              <w:rPr>
                <w:noProof w:val="0"/>
                <w:lang w:eastAsia="en-US"/>
              </w:rPr>
              <w:t>1</w:t>
            </w:r>
            <w:r w:rsidRPr="00C618F9">
              <w:rPr>
                <w:noProof w:val="0"/>
                <w:lang w:eastAsia="en-US"/>
              </w:rPr>
              <w:t>)</w:t>
            </w:r>
          </w:p>
        </w:tc>
      </w:tr>
      <w:tr w:rsidR="007375DF" w:rsidRPr="00C618F9" w14:paraId="5097139C" w14:textId="77777777" w:rsidTr="007375DF">
        <w:trPr>
          <w:trHeight w:val="255"/>
        </w:trPr>
        <w:tc>
          <w:tcPr>
            <w:tcW w:w="1077" w:type="pct"/>
            <w:tcBorders>
              <w:top w:val="single" w:sz="4" w:space="0" w:color="auto"/>
              <w:left w:val="single" w:sz="4" w:space="0" w:color="auto"/>
              <w:bottom w:val="single" w:sz="4" w:space="0" w:color="auto"/>
              <w:right w:val="single" w:sz="4" w:space="0" w:color="auto"/>
            </w:tcBorders>
          </w:tcPr>
          <w:p w14:paraId="31389FA9" w14:textId="77777777" w:rsidR="007375DF" w:rsidRPr="00C618F9" w:rsidRDefault="007375DF" w:rsidP="007375DF">
            <w:pPr>
              <w:pStyle w:val="RepTable"/>
              <w:rPr>
                <w:noProof w:val="0"/>
                <w:lang w:eastAsia="en-US"/>
              </w:rPr>
            </w:pPr>
            <w:r w:rsidRPr="00C618F9">
              <w:rPr>
                <w:noProof w:val="0"/>
                <w:lang w:eastAsia="en-US"/>
              </w:rPr>
              <w:t>Cereal grain</w:t>
            </w:r>
          </w:p>
        </w:tc>
        <w:tc>
          <w:tcPr>
            <w:tcW w:w="744" w:type="pct"/>
            <w:tcBorders>
              <w:top w:val="single" w:sz="4" w:space="0" w:color="auto"/>
              <w:left w:val="single" w:sz="4" w:space="0" w:color="auto"/>
              <w:bottom w:val="single" w:sz="4" w:space="0" w:color="auto"/>
              <w:right w:val="single" w:sz="4" w:space="0" w:color="auto"/>
            </w:tcBorders>
          </w:tcPr>
          <w:p w14:paraId="6451DDBA" w14:textId="77777777" w:rsidR="007375DF" w:rsidRPr="00C618F9" w:rsidRDefault="007375DF" w:rsidP="007375DF">
            <w:pPr>
              <w:pStyle w:val="RepTable"/>
              <w:rPr>
                <w:noProof w:val="0"/>
                <w:lang w:eastAsia="en-US"/>
              </w:rPr>
            </w:pPr>
            <w:r w:rsidRPr="00C618F9">
              <w:rPr>
                <w:noProof w:val="0"/>
                <w:lang w:eastAsia="en-US"/>
              </w:rPr>
              <w:t>0.05</w:t>
            </w:r>
          </w:p>
        </w:tc>
        <w:tc>
          <w:tcPr>
            <w:tcW w:w="1299" w:type="pct"/>
            <w:tcBorders>
              <w:top w:val="single" w:sz="4" w:space="0" w:color="auto"/>
              <w:left w:val="single" w:sz="4" w:space="0" w:color="auto"/>
              <w:bottom w:val="single" w:sz="4" w:space="0" w:color="auto"/>
              <w:right w:val="single" w:sz="4" w:space="0" w:color="auto"/>
            </w:tcBorders>
          </w:tcPr>
          <w:p w14:paraId="33B40AEA" w14:textId="77777777" w:rsidR="007375DF" w:rsidRPr="00C618F9" w:rsidRDefault="007375DF" w:rsidP="007375DF">
            <w:pPr>
              <w:pStyle w:val="RepTable"/>
              <w:rPr>
                <w:noProof w:val="0"/>
                <w:lang w:eastAsia="en-US"/>
              </w:rPr>
            </w:pPr>
            <w:r w:rsidRPr="00C618F9">
              <w:rPr>
                <w:noProof w:val="0"/>
                <w:lang w:eastAsia="en-US"/>
              </w:rPr>
              <w:t>STMR (</w:t>
            </w:r>
            <w:r w:rsidR="003C6AF3" w:rsidRPr="00C618F9">
              <w:rPr>
                <w:noProof w:val="0"/>
                <w:lang w:eastAsia="en-US"/>
              </w:rPr>
              <w:t>EFSA, 2014</w:t>
            </w:r>
            <w:r w:rsidRPr="00C618F9">
              <w:rPr>
                <w:noProof w:val="0"/>
                <w:lang w:eastAsia="en-US"/>
              </w:rPr>
              <w:t>)</w:t>
            </w:r>
          </w:p>
        </w:tc>
        <w:tc>
          <w:tcPr>
            <w:tcW w:w="703" w:type="pct"/>
            <w:tcBorders>
              <w:top w:val="single" w:sz="4" w:space="0" w:color="auto"/>
              <w:left w:val="single" w:sz="4" w:space="0" w:color="auto"/>
              <w:bottom w:val="single" w:sz="4" w:space="0" w:color="auto"/>
              <w:right w:val="single" w:sz="4" w:space="0" w:color="auto"/>
            </w:tcBorders>
          </w:tcPr>
          <w:p w14:paraId="1D13892E" w14:textId="77777777" w:rsidR="007375DF" w:rsidRPr="00C618F9" w:rsidRDefault="007375DF" w:rsidP="007375DF">
            <w:pPr>
              <w:pStyle w:val="RepTable"/>
              <w:rPr>
                <w:noProof w:val="0"/>
                <w:lang w:eastAsia="en-US"/>
              </w:rPr>
            </w:pPr>
            <w:r w:rsidRPr="00C618F9">
              <w:rPr>
                <w:noProof w:val="0"/>
                <w:lang w:eastAsia="en-US"/>
              </w:rPr>
              <w:t>0.05</w:t>
            </w:r>
          </w:p>
        </w:tc>
        <w:tc>
          <w:tcPr>
            <w:tcW w:w="1177" w:type="pct"/>
            <w:tcBorders>
              <w:top w:val="single" w:sz="4" w:space="0" w:color="auto"/>
              <w:left w:val="single" w:sz="4" w:space="0" w:color="auto"/>
              <w:bottom w:val="single" w:sz="4" w:space="0" w:color="auto"/>
              <w:right w:val="single" w:sz="4" w:space="0" w:color="auto"/>
            </w:tcBorders>
          </w:tcPr>
          <w:p w14:paraId="118258D8" w14:textId="77777777" w:rsidR="007375DF" w:rsidRPr="00C618F9" w:rsidRDefault="007375DF" w:rsidP="007375DF">
            <w:pPr>
              <w:pStyle w:val="RepTable"/>
              <w:rPr>
                <w:noProof w:val="0"/>
                <w:lang w:eastAsia="en-US"/>
              </w:rPr>
            </w:pPr>
            <w:r w:rsidRPr="00C618F9">
              <w:rPr>
                <w:noProof w:val="0"/>
                <w:lang w:eastAsia="en-US"/>
              </w:rPr>
              <w:t>STMR (EFSA, 201</w:t>
            </w:r>
            <w:r w:rsidR="00F3045D" w:rsidRPr="00C618F9">
              <w:rPr>
                <w:noProof w:val="0"/>
                <w:lang w:eastAsia="en-US"/>
              </w:rPr>
              <w:t>4</w:t>
            </w:r>
            <w:r w:rsidRPr="00C618F9">
              <w:rPr>
                <w:noProof w:val="0"/>
                <w:lang w:eastAsia="en-US"/>
              </w:rPr>
              <w:t>)</w:t>
            </w:r>
          </w:p>
        </w:tc>
      </w:tr>
      <w:tr w:rsidR="007375DF" w:rsidRPr="00C618F9" w14:paraId="4AD674E1" w14:textId="77777777" w:rsidTr="007375DF">
        <w:trPr>
          <w:trHeight w:val="255"/>
        </w:trPr>
        <w:tc>
          <w:tcPr>
            <w:tcW w:w="1077" w:type="pct"/>
            <w:tcBorders>
              <w:top w:val="single" w:sz="4" w:space="0" w:color="auto"/>
              <w:left w:val="single" w:sz="4" w:space="0" w:color="auto"/>
              <w:bottom w:val="single" w:sz="4" w:space="0" w:color="auto"/>
              <w:right w:val="single" w:sz="4" w:space="0" w:color="auto"/>
            </w:tcBorders>
          </w:tcPr>
          <w:p w14:paraId="4ED829E7" w14:textId="77777777" w:rsidR="007375DF" w:rsidRPr="00C618F9" w:rsidRDefault="007375DF" w:rsidP="007375DF">
            <w:pPr>
              <w:pStyle w:val="RepTable"/>
              <w:rPr>
                <w:noProof w:val="0"/>
                <w:lang w:eastAsia="en-US"/>
              </w:rPr>
            </w:pPr>
            <w:r w:rsidRPr="00C618F9">
              <w:rPr>
                <w:noProof w:val="0"/>
                <w:lang w:eastAsia="en-US"/>
              </w:rPr>
              <w:t>Maize grain</w:t>
            </w:r>
          </w:p>
        </w:tc>
        <w:tc>
          <w:tcPr>
            <w:tcW w:w="744" w:type="pct"/>
            <w:tcBorders>
              <w:top w:val="single" w:sz="4" w:space="0" w:color="auto"/>
              <w:left w:val="single" w:sz="4" w:space="0" w:color="auto"/>
              <w:bottom w:val="single" w:sz="4" w:space="0" w:color="auto"/>
              <w:right w:val="single" w:sz="4" w:space="0" w:color="auto"/>
            </w:tcBorders>
          </w:tcPr>
          <w:p w14:paraId="55CC61C7" w14:textId="77777777" w:rsidR="007375DF" w:rsidRPr="00C618F9" w:rsidRDefault="00191275" w:rsidP="007375DF">
            <w:pPr>
              <w:pStyle w:val="RepTable"/>
              <w:rPr>
                <w:noProof w:val="0"/>
                <w:lang w:eastAsia="en-US"/>
              </w:rPr>
            </w:pPr>
            <w:r w:rsidRPr="00C618F9">
              <w:rPr>
                <w:noProof w:val="0"/>
                <w:lang w:eastAsia="en-US"/>
              </w:rPr>
              <w:t>0.035</w:t>
            </w:r>
          </w:p>
        </w:tc>
        <w:tc>
          <w:tcPr>
            <w:tcW w:w="1299" w:type="pct"/>
            <w:tcBorders>
              <w:top w:val="single" w:sz="4" w:space="0" w:color="auto"/>
              <w:left w:val="single" w:sz="4" w:space="0" w:color="auto"/>
              <w:bottom w:val="single" w:sz="4" w:space="0" w:color="auto"/>
              <w:right w:val="single" w:sz="4" w:space="0" w:color="auto"/>
            </w:tcBorders>
          </w:tcPr>
          <w:p w14:paraId="1CCFE77C" w14:textId="77777777" w:rsidR="007375DF" w:rsidRPr="00C618F9" w:rsidRDefault="007375DF" w:rsidP="007375DF">
            <w:pPr>
              <w:pStyle w:val="RepTable"/>
              <w:rPr>
                <w:noProof w:val="0"/>
                <w:lang w:eastAsia="en-US"/>
              </w:rPr>
            </w:pPr>
            <w:r w:rsidRPr="00C618F9">
              <w:rPr>
                <w:noProof w:val="0"/>
                <w:lang w:eastAsia="en-US"/>
              </w:rPr>
              <w:t>STMR (</w:t>
            </w:r>
            <w:r w:rsidR="003C6AF3" w:rsidRPr="00C618F9">
              <w:rPr>
                <w:noProof w:val="0"/>
                <w:lang w:eastAsia="en-US"/>
              </w:rPr>
              <w:t>EFSA, 2014</w:t>
            </w:r>
            <w:r w:rsidRPr="00C618F9">
              <w:rPr>
                <w:noProof w:val="0"/>
                <w:lang w:eastAsia="en-US"/>
              </w:rPr>
              <w:t>)</w:t>
            </w:r>
          </w:p>
        </w:tc>
        <w:tc>
          <w:tcPr>
            <w:tcW w:w="703" w:type="pct"/>
            <w:tcBorders>
              <w:top w:val="single" w:sz="4" w:space="0" w:color="auto"/>
              <w:left w:val="single" w:sz="4" w:space="0" w:color="auto"/>
              <w:bottom w:val="single" w:sz="4" w:space="0" w:color="auto"/>
              <w:right w:val="single" w:sz="4" w:space="0" w:color="auto"/>
            </w:tcBorders>
          </w:tcPr>
          <w:p w14:paraId="6EF051DE" w14:textId="77777777" w:rsidR="007375DF" w:rsidRPr="00C618F9" w:rsidRDefault="007375DF" w:rsidP="007375DF">
            <w:pPr>
              <w:pStyle w:val="RepTable"/>
              <w:rPr>
                <w:noProof w:val="0"/>
                <w:lang w:eastAsia="en-US"/>
              </w:rPr>
            </w:pPr>
            <w:r w:rsidRPr="00C618F9">
              <w:rPr>
                <w:noProof w:val="0"/>
                <w:lang w:eastAsia="en-US"/>
              </w:rPr>
              <w:t>0.05</w:t>
            </w:r>
          </w:p>
        </w:tc>
        <w:tc>
          <w:tcPr>
            <w:tcW w:w="1177" w:type="pct"/>
            <w:tcBorders>
              <w:top w:val="single" w:sz="4" w:space="0" w:color="auto"/>
              <w:left w:val="single" w:sz="4" w:space="0" w:color="auto"/>
              <w:bottom w:val="single" w:sz="4" w:space="0" w:color="auto"/>
              <w:right w:val="single" w:sz="4" w:space="0" w:color="auto"/>
            </w:tcBorders>
          </w:tcPr>
          <w:p w14:paraId="148198FA" w14:textId="77777777" w:rsidR="007375DF" w:rsidRPr="00C618F9" w:rsidRDefault="00191275" w:rsidP="007375DF">
            <w:pPr>
              <w:pStyle w:val="RepTable"/>
              <w:rPr>
                <w:noProof w:val="0"/>
                <w:lang w:eastAsia="en-US"/>
              </w:rPr>
            </w:pPr>
            <w:r w:rsidRPr="00C618F9">
              <w:rPr>
                <w:noProof w:val="0"/>
                <w:lang w:eastAsia="en-US"/>
              </w:rPr>
              <w:t>STMR (</w:t>
            </w:r>
            <w:r w:rsidR="003C6AF3" w:rsidRPr="00C618F9">
              <w:rPr>
                <w:noProof w:val="0"/>
                <w:lang w:eastAsia="en-US"/>
              </w:rPr>
              <w:t>EFSA, 2014</w:t>
            </w:r>
            <w:r w:rsidRPr="00C618F9">
              <w:rPr>
                <w:noProof w:val="0"/>
                <w:lang w:eastAsia="en-US"/>
              </w:rPr>
              <w:t>)</w:t>
            </w:r>
          </w:p>
        </w:tc>
      </w:tr>
      <w:tr w:rsidR="007375DF" w:rsidRPr="00C618F9" w14:paraId="083687FA" w14:textId="77777777" w:rsidTr="007375DF">
        <w:trPr>
          <w:trHeight w:val="13"/>
        </w:trPr>
        <w:tc>
          <w:tcPr>
            <w:tcW w:w="1077" w:type="pct"/>
            <w:tcBorders>
              <w:top w:val="single" w:sz="4" w:space="0" w:color="auto"/>
              <w:left w:val="single" w:sz="4" w:space="0" w:color="auto"/>
              <w:bottom w:val="single" w:sz="4" w:space="0" w:color="auto"/>
              <w:right w:val="single" w:sz="4" w:space="0" w:color="auto"/>
            </w:tcBorders>
          </w:tcPr>
          <w:p w14:paraId="204EAF36" w14:textId="77777777" w:rsidR="007375DF" w:rsidRPr="00C618F9" w:rsidRDefault="007375DF" w:rsidP="007375DF">
            <w:pPr>
              <w:pStyle w:val="RepTable"/>
              <w:rPr>
                <w:noProof w:val="0"/>
                <w:lang w:eastAsia="en-US"/>
              </w:rPr>
            </w:pPr>
            <w:r w:rsidRPr="00C618F9">
              <w:rPr>
                <w:noProof w:val="0"/>
                <w:lang w:eastAsia="en-US"/>
              </w:rPr>
              <w:t>Cereal bran</w:t>
            </w:r>
          </w:p>
        </w:tc>
        <w:tc>
          <w:tcPr>
            <w:tcW w:w="744" w:type="pct"/>
            <w:tcBorders>
              <w:top w:val="single" w:sz="4" w:space="0" w:color="auto"/>
              <w:left w:val="single" w:sz="4" w:space="0" w:color="auto"/>
              <w:bottom w:val="single" w:sz="4" w:space="0" w:color="auto"/>
              <w:right w:val="single" w:sz="4" w:space="0" w:color="auto"/>
            </w:tcBorders>
          </w:tcPr>
          <w:p w14:paraId="05A46B6F" w14:textId="77777777" w:rsidR="007375DF" w:rsidRPr="00C618F9" w:rsidRDefault="007375DF" w:rsidP="007375DF">
            <w:pPr>
              <w:pStyle w:val="RepTable"/>
              <w:rPr>
                <w:noProof w:val="0"/>
                <w:lang w:eastAsia="en-US"/>
              </w:rPr>
            </w:pPr>
            <w:r w:rsidRPr="00C618F9">
              <w:rPr>
                <w:noProof w:val="0"/>
                <w:lang w:eastAsia="en-US"/>
              </w:rPr>
              <w:t>0.40</w:t>
            </w:r>
          </w:p>
        </w:tc>
        <w:tc>
          <w:tcPr>
            <w:tcW w:w="1299" w:type="pct"/>
            <w:tcBorders>
              <w:top w:val="single" w:sz="4" w:space="0" w:color="auto"/>
              <w:left w:val="single" w:sz="4" w:space="0" w:color="auto"/>
              <w:bottom w:val="single" w:sz="4" w:space="0" w:color="auto"/>
              <w:right w:val="single" w:sz="4" w:space="0" w:color="auto"/>
            </w:tcBorders>
          </w:tcPr>
          <w:p w14:paraId="0FBA3960" w14:textId="77777777" w:rsidR="007375DF" w:rsidRPr="00C618F9" w:rsidRDefault="007375DF" w:rsidP="007375DF">
            <w:pPr>
              <w:pStyle w:val="RepTable"/>
              <w:rPr>
                <w:noProof w:val="0"/>
                <w:lang w:eastAsia="en-US"/>
              </w:rPr>
            </w:pPr>
            <w:r w:rsidRPr="00C618F9">
              <w:rPr>
                <w:noProof w:val="0"/>
                <w:lang w:eastAsia="en-US"/>
              </w:rPr>
              <w:t xml:space="preserve">STMR x </w:t>
            </w:r>
            <w:r w:rsidR="00191275" w:rsidRPr="00C618F9">
              <w:rPr>
                <w:noProof w:val="0"/>
                <w:lang w:eastAsia="en-US"/>
              </w:rPr>
              <w:t xml:space="preserve">7 </w:t>
            </w:r>
            <w:r w:rsidRPr="00C618F9">
              <w:rPr>
                <w:noProof w:val="0"/>
                <w:lang w:eastAsia="en-US"/>
              </w:rPr>
              <w:t xml:space="preserve">(EFSA, </w:t>
            </w:r>
            <w:r w:rsidR="00191275" w:rsidRPr="00C618F9">
              <w:rPr>
                <w:noProof w:val="0"/>
                <w:lang w:eastAsia="en-US"/>
              </w:rPr>
              <w:t>2014</w:t>
            </w:r>
            <w:r w:rsidRPr="00C618F9">
              <w:rPr>
                <w:noProof w:val="0"/>
                <w:lang w:eastAsia="en-US"/>
              </w:rPr>
              <w:t>)</w:t>
            </w:r>
          </w:p>
        </w:tc>
        <w:tc>
          <w:tcPr>
            <w:tcW w:w="703" w:type="pct"/>
            <w:tcBorders>
              <w:top w:val="single" w:sz="4" w:space="0" w:color="auto"/>
              <w:left w:val="single" w:sz="4" w:space="0" w:color="auto"/>
              <w:bottom w:val="single" w:sz="4" w:space="0" w:color="auto"/>
              <w:right w:val="single" w:sz="4" w:space="0" w:color="auto"/>
            </w:tcBorders>
          </w:tcPr>
          <w:p w14:paraId="7637C641" w14:textId="77777777" w:rsidR="007375DF" w:rsidRPr="00C618F9" w:rsidRDefault="007375DF" w:rsidP="007375DF">
            <w:pPr>
              <w:pStyle w:val="RepTable"/>
              <w:rPr>
                <w:noProof w:val="0"/>
                <w:lang w:eastAsia="en-US"/>
              </w:rPr>
            </w:pPr>
            <w:r w:rsidRPr="00C618F9">
              <w:rPr>
                <w:noProof w:val="0"/>
                <w:lang w:eastAsia="en-US"/>
              </w:rPr>
              <w:t>0.40</w:t>
            </w:r>
          </w:p>
        </w:tc>
        <w:tc>
          <w:tcPr>
            <w:tcW w:w="1177" w:type="pct"/>
            <w:tcBorders>
              <w:top w:val="single" w:sz="4" w:space="0" w:color="auto"/>
              <w:left w:val="single" w:sz="4" w:space="0" w:color="auto"/>
              <w:bottom w:val="single" w:sz="4" w:space="0" w:color="auto"/>
              <w:right w:val="single" w:sz="4" w:space="0" w:color="auto"/>
            </w:tcBorders>
          </w:tcPr>
          <w:p w14:paraId="54BD9629" w14:textId="77777777" w:rsidR="007375DF" w:rsidRPr="00C618F9" w:rsidRDefault="007375DF" w:rsidP="007375DF">
            <w:pPr>
              <w:pStyle w:val="RepTable"/>
              <w:rPr>
                <w:noProof w:val="0"/>
                <w:lang w:eastAsia="en-US"/>
              </w:rPr>
            </w:pPr>
            <w:r w:rsidRPr="00C618F9">
              <w:rPr>
                <w:noProof w:val="0"/>
                <w:lang w:eastAsia="en-US"/>
              </w:rPr>
              <w:t xml:space="preserve">STMR x </w:t>
            </w:r>
            <w:r w:rsidR="00191275" w:rsidRPr="00C618F9">
              <w:rPr>
                <w:noProof w:val="0"/>
                <w:lang w:eastAsia="en-US"/>
              </w:rPr>
              <w:t xml:space="preserve">7 </w:t>
            </w:r>
            <w:r w:rsidRPr="00C618F9">
              <w:rPr>
                <w:noProof w:val="0"/>
                <w:lang w:eastAsia="en-US"/>
              </w:rPr>
              <w:t xml:space="preserve">(EFSA, </w:t>
            </w:r>
            <w:r w:rsidR="00191275" w:rsidRPr="00C618F9">
              <w:rPr>
                <w:noProof w:val="0"/>
                <w:lang w:eastAsia="en-US"/>
              </w:rPr>
              <w:t>2014</w:t>
            </w:r>
            <w:r w:rsidRPr="00C618F9">
              <w:rPr>
                <w:noProof w:val="0"/>
                <w:lang w:eastAsia="en-US"/>
              </w:rPr>
              <w:t>)</w:t>
            </w:r>
          </w:p>
        </w:tc>
      </w:tr>
      <w:tr w:rsidR="007375DF" w:rsidRPr="00C618F9" w14:paraId="7A528DC5" w14:textId="77777777" w:rsidTr="007375DF">
        <w:trPr>
          <w:trHeight w:val="255"/>
        </w:trPr>
        <w:tc>
          <w:tcPr>
            <w:tcW w:w="1077" w:type="pct"/>
            <w:tcBorders>
              <w:top w:val="single" w:sz="4" w:space="0" w:color="auto"/>
              <w:left w:val="single" w:sz="4" w:space="0" w:color="auto"/>
              <w:bottom w:val="single" w:sz="4" w:space="0" w:color="auto"/>
              <w:right w:val="single" w:sz="4" w:space="0" w:color="auto"/>
            </w:tcBorders>
          </w:tcPr>
          <w:p w14:paraId="2F0B3692" w14:textId="77777777" w:rsidR="007375DF" w:rsidRPr="00C618F9" w:rsidRDefault="007375DF" w:rsidP="007375DF">
            <w:pPr>
              <w:pStyle w:val="RepTable"/>
              <w:rPr>
                <w:noProof w:val="0"/>
                <w:lang w:eastAsia="en-US"/>
              </w:rPr>
            </w:pPr>
            <w:r w:rsidRPr="00C618F9">
              <w:rPr>
                <w:noProof w:val="0"/>
                <w:lang w:eastAsia="en-US"/>
              </w:rPr>
              <w:t>Cereal straw</w:t>
            </w:r>
          </w:p>
        </w:tc>
        <w:tc>
          <w:tcPr>
            <w:tcW w:w="744" w:type="pct"/>
            <w:tcBorders>
              <w:top w:val="single" w:sz="4" w:space="0" w:color="auto"/>
              <w:left w:val="single" w:sz="4" w:space="0" w:color="auto"/>
              <w:bottom w:val="single" w:sz="4" w:space="0" w:color="auto"/>
              <w:right w:val="single" w:sz="4" w:space="0" w:color="auto"/>
            </w:tcBorders>
          </w:tcPr>
          <w:p w14:paraId="5C395415" w14:textId="77777777" w:rsidR="007375DF" w:rsidRPr="00C618F9" w:rsidRDefault="007375DF" w:rsidP="007375DF">
            <w:pPr>
              <w:pStyle w:val="RepTable"/>
              <w:rPr>
                <w:noProof w:val="0"/>
                <w:lang w:eastAsia="en-US"/>
              </w:rPr>
            </w:pPr>
            <w:r w:rsidRPr="00C618F9">
              <w:rPr>
                <w:noProof w:val="0"/>
                <w:lang w:eastAsia="en-US"/>
              </w:rPr>
              <w:t>0.05</w:t>
            </w:r>
            <w:r w:rsidR="004210C8" w:rsidRPr="00C618F9">
              <w:rPr>
                <w:noProof w:val="0"/>
                <w:lang w:eastAsia="en-US"/>
              </w:rPr>
              <w:t>*</w:t>
            </w:r>
          </w:p>
        </w:tc>
        <w:tc>
          <w:tcPr>
            <w:tcW w:w="1299" w:type="pct"/>
            <w:tcBorders>
              <w:top w:val="single" w:sz="4" w:space="0" w:color="auto"/>
              <w:left w:val="single" w:sz="4" w:space="0" w:color="auto"/>
              <w:bottom w:val="single" w:sz="4" w:space="0" w:color="auto"/>
              <w:right w:val="single" w:sz="4" w:space="0" w:color="auto"/>
            </w:tcBorders>
          </w:tcPr>
          <w:p w14:paraId="1E5B89B0" w14:textId="77777777" w:rsidR="007375DF" w:rsidRPr="00C618F9" w:rsidRDefault="007375DF" w:rsidP="007375DF">
            <w:pPr>
              <w:pStyle w:val="RepTable"/>
              <w:rPr>
                <w:noProof w:val="0"/>
                <w:lang w:eastAsia="en-US"/>
              </w:rPr>
            </w:pPr>
            <w:r w:rsidRPr="00C618F9">
              <w:rPr>
                <w:noProof w:val="0"/>
                <w:lang w:eastAsia="en-US"/>
              </w:rPr>
              <w:t xml:space="preserve">STMR </w:t>
            </w:r>
          </w:p>
        </w:tc>
        <w:tc>
          <w:tcPr>
            <w:tcW w:w="703" w:type="pct"/>
            <w:tcBorders>
              <w:top w:val="single" w:sz="4" w:space="0" w:color="auto"/>
              <w:left w:val="single" w:sz="4" w:space="0" w:color="auto"/>
              <w:bottom w:val="single" w:sz="4" w:space="0" w:color="auto"/>
              <w:right w:val="single" w:sz="4" w:space="0" w:color="auto"/>
            </w:tcBorders>
          </w:tcPr>
          <w:p w14:paraId="38BDF988" w14:textId="77777777" w:rsidR="007375DF" w:rsidRPr="00C618F9" w:rsidRDefault="007375DF" w:rsidP="007375DF">
            <w:pPr>
              <w:pStyle w:val="RepTable"/>
              <w:rPr>
                <w:noProof w:val="0"/>
                <w:lang w:eastAsia="en-US"/>
              </w:rPr>
            </w:pPr>
            <w:r w:rsidRPr="00C618F9">
              <w:rPr>
                <w:noProof w:val="0"/>
                <w:lang w:eastAsia="en-US"/>
              </w:rPr>
              <w:t>1.</w:t>
            </w:r>
            <w:r w:rsidR="00191275" w:rsidRPr="00C618F9">
              <w:rPr>
                <w:noProof w:val="0"/>
                <w:lang w:eastAsia="en-US"/>
              </w:rPr>
              <w:t>4</w:t>
            </w:r>
            <w:r w:rsidRPr="00C618F9">
              <w:rPr>
                <w:noProof w:val="0"/>
                <w:lang w:eastAsia="en-US"/>
              </w:rPr>
              <w:t>8</w:t>
            </w:r>
            <w:r w:rsidR="004210C8" w:rsidRPr="00C618F9">
              <w:rPr>
                <w:noProof w:val="0"/>
                <w:lang w:eastAsia="en-US"/>
              </w:rPr>
              <w:t>*</w:t>
            </w:r>
          </w:p>
        </w:tc>
        <w:tc>
          <w:tcPr>
            <w:tcW w:w="1177" w:type="pct"/>
            <w:tcBorders>
              <w:top w:val="single" w:sz="4" w:space="0" w:color="auto"/>
              <w:left w:val="single" w:sz="4" w:space="0" w:color="auto"/>
              <w:bottom w:val="single" w:sz="4" w:space="0" w:color="auto"/>
              <w:right w:val="single" w:sz="4" w:space="0" w:color="auto"/>
            </w:tcBorders>
          </w:tcPr>
          <w:p w14:paraId="6B1AB304" w14:textId="77777777" w:rsidR="007375DF" w:rsidRPr="00C618F9" w:rsidRDefault="007375DF" w:rsidP="007375DF">
            <w:pPr>
              <w:pStyle w:val="RepTable"/>
              <w:rPr>
                <w:noProof w:val="0"/>
                <w:lang w:eastAsia="en-US"/>
              </w:rPr>
            </w:pPr>
            <w:r w:rsidRPr="00C618F9">
              <w:rPr>
                <w:noProof w:val="0"/>
                <w:lang w:eastAsia="en-US"/>
              </w:rPr>
              <w:t xml:space="preserve">HR </w:t>
            </w:r>
          </w:p>
        </w:tc>
      </w:tr>
    </w:tbl>
    <w:bookmarkEnd w:id="500"/>
    <w:p w14:paraId="4C15BF5E" w14:textId="77777777" w:rsidR="007375DF" w:rsidRPr="00C618F9" w:rsidRDefault="004210C8" w:rsidP="007375DF">
      <w:pPr>
        <w:pStyle w:val="RepStandard"/>
        <w:rPr>
          <w:sz w:val="18"/>
          <w:szCs w:val="18"/>
        </w:rPr>
      </w:pPr>
      <w:r w:rsidRPr="00C618F9">
        <w:rPr>
          <w:sz w:val="18"/>
          <w:szCs w:val="18"/>
        </w:rPr>
        <w:t>*</w:t>
      </w:r>
      <w:r w:rsidRPr="00C618F9">
        <w:rPr>
          <w:sz w:val="18"/>
          <w:szCs w:val="18"/>
        </w:rPr>
        <w:tab/>
        <w:t>Input values (STMR and HR) from residue studies presented in this document.</w:t>
      </w:r>
    </w:p>
    <w:p w14:paraId="795B5C47" w14:textId="77777777" w:rsidR="007375DF" w:rsidRPr="00C618F9" w:rsidRDefault="007375DF" w:rsidP="007375DF">
      <w:pPr>
        <w:pStyle w:val="RepStandard"/>
      </w:pPr>
      <w:r w:rsidRPr="00C618F9">
        <w:lastRenderedPageBreak/>
        <w:t xml:space="preserve">The results of the calculations are reported in </w:t>
      </w:r>
      <w:r>
        <w:fldChar w:fldCharType="begin"/>
      </w:r>
      <w:r>
        <w:instrText xml:space="preserve"> REF _Ref98848500 \h  \* MERGEFORMAT </w:instrText>
      </w:r>
      <w:r>
        <w:fldChar w:fldCharType="separate"/>
      </w:r>
      <w:r w:rsidR="00B9023F" w:rsidRPr="00C618F9">
        <w:t>Table </w:t>
      </w:r>
      <w:r w:rsidR="00B9023F" w:rsidRPr="00C618F9">
        <w:rPr>
          <w:noProof/>
        </w:rPr>
        <w:t>7.2</w:t>
      </w:r>
      <w:r w:rsidR="00B9023F" w:rsidRPr="00C618F9">
        <w:noBreakHyphen/>
        <w:t>9</w:t>
      </w:r>
      <w:r>
        <w:fldChar w:fldCharType="end"/>
      </w:r>
      <w:r w:rsidRPr="00C618F9">
        <w:t xml:space="preserve">. The calculated dietary burdens for cattle, dairy </w:t>
      </w:r>
      <w:r w:rsidR="00B9023F" w:rsidRPr="00C618F9">
        <w:t>sheep</w:t>
      </w:r>
      <w:r w:rsidRPr="00C618F9">
        <w:t>, lamb</w:t>
      </w:r>
      <w:r w:rsidR="00B9023F" w:rsidRPr="00C618F9">
        <w:t xml:space="preserve">, </w:t>
      </w:r>
      <w:r w:rsidRPr="00C618F9">
        <w:t>swine</w:t>
      </w:r>
      <w:r w:rsidR="00B9023F" w:rsidRPr="00C618F9">
        <w:t xml:space="preserve"> and poultry</w:t>
      </w:r>
      <w:r w:rsidRPr="00C618F9">
        <w:t xml:space="preserve"> were found to exceed the trigger value of 0.004 mg/kg bw/d. Further investigation of residues is therefore required in these groups of livestock. </w:t>
      </w:r>
    </w:p>
    <w:p w14:paraId="40EFF58C" w14:textId="77777777" w:rsidR="007375DF" w:rsidRPr="00C618F9" w:rsidRDefault="007375DF" w:rsidP="007375DF">
      <w:pPr>
        <w:pStyle w:val="RepLabel"/>
      </w:pPr>
      <w:bookmarkStart w:id="501" w:name="_Ref98848500"/>
      <w:r w:rsidRPr="00C618F9">
        <w:t>Table </w:t>
      </w:r>
      <w:r w:rsidR="000738FA">
        <w:fldChar w:fldCharType="begin"/>
      </w:r>
      <w:r w:rsidR="00292A91">
        <w:instrText xml:space="preserve"> STYLEREF 2 \s </w:instrText>
      </w:r>
      <w:r w:rsidR="000738FA">
        <w:fldChar w:fldCharType="separate"/>
      </w:r>
      <w:r w:rsidRPr="00C618F9">
        <w:rPr>
          <w:noProof/>
        </w:rPr>
        <w:t>7.2</w:t>
      </w:r>
      <w:r w:rsidR="000738FA">
        <w:rPr>
          <w:noProof/>
        </w:rPr>
        <w:fldChar w:fldCharType="end"/>
      </w:r>
      <w:r w:rsidRPr="00C618F9">
        <w:noBreakHyphen/>
      </w:r>
      <w:r w:rsidR="000738FA">
        <w:fldChar w:fldCharType="begin"/>
      </w:r>
      <w:r w:rsidR="00292A91">
        <w:instrText xml:space="preserve"> SEQ Table \* ARABIC \s 2 </w:instrText>
      </w:r>
      <w:r w:rsidR="000738FA">
        <w:fldChar w:fldCharType="separate"/>
      </w:r>
      <w:r w:rsidR="00B9023F" w:rsidRPr="00C618F9">
        <w:rPr>
          <w:noProof/>
        </w:rPr>
        <w:t>9</w:t>
      </w:r>
      <w:r w:rsidR="000738FA">
        <w:rPr>
          <w:noProof/>
        </w:rPr>
        <w:fldChar w:fldCharType="end"/>
      </w:r>
      <w:bookmarkEnd w:id="501"/>
      <w:r w:rsidRPr="00C618F9">
        <w:t>:</w:t>
      </w:r>
      <w:r w:rsidRPr="00C618F9">
        <w:tab/>
        <w:t>Results of the dietary burden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6"/>
        <w:gridCol w:w="1605"/>
        <w:gridCol w:w="1448"/>
        <w:gridCol w:w="1906"/>
        <w:gridCol w:w="1460"/>
        <w:gridCol w:w="1020"/>
      </w:tblGrid>
      <w:tr w:rsidR="007375DF" w:rsidRPr="00C618F9" w14:paraId="7441E891" w14:textId="77777777" w:rsidTr="00191275">
        <w:trPr>
          <w:tblHeader/>
        </w:trPr>
        <w:tc>
          <w:tcPr>
            <w:tcW w:w="1019" w:type="pct"/>
            <w:hideMark/>
          </w:tcPr>
          <w:p w14:paraId="50ABC8F6" w14:textId="77777777" w:rsidR="007375DF" w:rsidRPr="00C618F9" w:rsidRDefault="007375DF" w:rsidP="00253987">
            <w:pPr>
              <w:pStyle w:val="RepTableHeader"/>
              <w:rPr>
                <w:lang w:val="en-GB"/>
              </w:rPr>
            </w:pPr>
            <w:r w:rsidRPr="00C618F9">
              <w:rPr>
                <w:lang w:val="en-GB"/>
              </w:rPr>
              <w:t>Animal species</w:t>
            </w:r>
          </w:p>
        </w:tc>
        <w:tc>
          <w:tcPr>
            <w:tcW w:w="859" w:type="pct"/>
            <w:hideMark/>
          </w:tcPr>
          <w:p w14:paraId="69495BAF" w14:textId="77777777" w:rsidR="007375DF" w:rsidRPr="00C618F9" w:rsidRDefault="007375DF" w:rsidP="00253987">
            <w:pPr>
              <w:pStyle w:val="RepTableHeader"/>
              <w:rPr>
                <w:lang w:val="en-GB"/>
              </w:rPr>
            </w:pPr>
            <w:r w:rsidRPr="00C618F9">
              <w:rPr>
                <w:lang w:val="en-GB"/>
              </w:rPr>
              <w:t>Median</w:t>
            </w:r>
          </w:p>
          <w:p w14:paraId="3E4F2C01" w14:textId="77777777" w:rsidR="007375DF" w:rsidRPr="00C618F9" w:rsidRDefault="007375DF" w:rsidP="00253987">
            <w:pPr>
              <w:pStyle w:val="RepTableHeader"/>
              <w:rPr>
                <w:lang w:val="en-GB"/>
              </w:rPr>
            </w:pPr>
            <w:r w:rsidRPr="00C618F9">
              <w:rPr>
                <w:lang w:val="en-GB"/>
              </w:rPr>
              <w:t>dietary burden (mg/kg bw/d)</w:t>
            </w:r>
          </w:p>
        </w:tc>
        <w:tc>
          <w:tcPr>
            <w:tcW w:w="775" w:type="pct"/>
            <w:hideMark/>
          </w:tcPr>
          <w:p w14:paraId="7E57FD9F" w14:textId="77777777" w:rsidR="007375DF" w:rsidRPr="00C618F9" w:rsidRDefault="007375DF" w:rsidP="00253987">
            <w:pPr>
              <w:pStyle w:val="RepTableHeader"/>
              <w:rPr>
                <w:lang w:val="en-GB"/>
              </w:rPr>
            </w:pPr>
            <w:r w:rsidRPr="00C618F9">
              <w:rPr>
                <w:lang w:val="en-GB"/>
              </w:rPr>
              <w:t>Maximum dietary burden</w:t>
            </w:r>
          </w:p>
          <w:p w14:paraId="10A9C61C" w14:textId="77777777" w:rsidR="007375DF" w:rsidRPr="00C618F9" w:rsidRDefault="007375DF" w:rsidP="00253987">
            <w:pPr>
              <w:pStyle w:val="RepTableHeader"/>
              <w:rPr>
                <w:lang w:val="en-GB"/>
              </w:rPr>
            </w:pPr>
            <w:r w:rsidRPr="00C618F9">
              <w:rPr>
                <w:lang w:val="en-GB"/>
              </w:rPr>
              <w:t>(mg/kg bw/d)</w:t>
            </w:r>
          </w:p>
        </w:tc>
        <w:tc>
          <w:tcPr>
            <w:tcW w:w="1020" w:type="pct"/>
            <w:hideMark/>
          </w:tcPr>
          <w:p w14:paraId="5C21D1B3" w14:textId="77777777" w:rsidR="007375DF" w:rsidRPr="00C618F9" w:rsidRDefault="007375DF" w:rsidP="00253987">
            <w:pPr>
              <w:pStyle w:val="RepTableHeader"/>
              <w:rPr>
                <w:lang w:val="en-GB"/>
              </w:rPr>
            </w:pPr>
            <w:r w:rsidRPr="00C618F9">
              <w:rPr>
                <w:lang w:val="en-GB"/>
              </w:rPr>
              <w:t>Highest contributing commodity</w:t>
            </w:r>
          </w:p>
        </w:tc>
        <w:tc>
          <w:tcPr>
            <w:tcW w:w="781" w:type="pct"/>
            <w:hideMark/>
          </w:tcPr>
          <w:p w14:paraId="18769C57" w14:textId="77777777" w:rsidR="007375DF" w:rsidRPr="00C618F9" w:rsidRDefault="007375DF" w:rsidP="00253987">
            <w:pPr>
              <w:pStyle w:val="RepTableHeader"/>
              <w:rPr>
                <w:lang w:val="de-CH"/>
              </w:rPr>
            </w:pPr>
            <w:r w:rsidRPr="00C618F9">
              <w:rPr>
                <w:lang w:val="de-CH"/>
              </w:rPr>
              <w:t>Max dietary burden (mg/kg DM)</w:t>
            </w:r>
          </w:p>
        </w:tc>
        <w:tc>
          <w:tcPr>
            <w:tcW w:w="547" w:type="pct"/>
            <w:hideMark/>
          </w:tcPr>
          <w:p w14:paraId="1958870E" w14:textId="77777777" w:rsidR="007375DF" w:rsidRPr="00C618F9" w:rsidRDefault="007375DF" w:rsidP="00253987">
            <w:pPr>
              <w:pStyle w:val="RepTableHeader"/>
              <w:rPr>
                <w:lang w:val="en-GB"/>
              </w:rPr>
            </w:pPr>
            <w:r w:rsidRPr="00C618F9">
              <w:rPr>
                <w:lang w:val="en-GB"/>
              </w:rPr>
              <w:t>Trigger exceeded (Y/N)</w:t>
            </w:r>
          </w:p>
        </w:tc>
      </w:tr>
      <w:tr w:rsidR="007375DF" w:rsidRPr="00C618F9" w14:paraId="268C0232" w14:textId="77777777" w:rsidTr="00253987">
        <w:tc>
          <w:tcPr>
            <w:tcW w:w="5000" w:type="pct"/>
            <w:gridSpan w:val="6"/>
            <w:hideMark/>
          </w:tcPr>
          <w:p w14:paraId="1F8403A1" w14:textId="77777777" w:rsidR="007375DF" w:rsidRPr="00C618F9" w:rsidRDefault="00BE0B20" w:rsidP="00253987">
            <w:pPr>
              <w:pStyle w:val="RepTable"/>
            </w:pPr>
            <w:r w:rsidRPr="00C618F9">
              <w:rPr>
                <w:lang w:eastAsia="en-US"/>
              </w:rPr>
              <w:t>Risk assessment residue definition: sum of 2,4-D, its salts, esters and conjugates, expressed as 2,4-D</w:t>
            </w:r>
          </w:p>
        </w:tc>
      </w:tr>
      <w:tr w:rsidR="007375DF" w:rsidRPr="00C618F9" w14:paraId="206812D5" w14:textId="77777777" w:rsidTr="00191275">
        <w:tc>
          <w:tcPr>
            <w:tcW w:w="1019" w:type="pct"/>
            <w:hideMark/>
          </w:tcPr>
          <w:p w14:paraId="643CEF4F" w14:textId="77777777" w:rsidR="007375DF" w:rsidRPr="00C618F9" w:rsidRDefault="007375DF" w:rsidP="00253987">
            <w:pPr>
              <w:pStyle w:val="RepTable"/>
            </w:pPr>
            <w:r w:rsidRPr="00C618F9">
              <w:t>Beef cattle*</w:t>
            </w:r>
          </w:p>
        </w:tc>
        <w:tc>
          <w:tcPr>
            <w:tcW w:w="859" w:type="pct"/>
          </w:tcPr>
          <w:p w14:paraId="10B59DEB" w14:textId="77777777" w:rsidR="007375DF" w:rsidRPr="00C618F9" w:rsidRDefault="00191275" w:rsidP="00253987">
            <w:pPr>
              <w:pStyle w:val="RepTable"/>
            </w:pPr>
            <w:r w:rsidRPr="00C618F9">
              <w:t>0.004</w:t>
            </w:r>
          </w:p>
        </w:tc>
        <w:tc>
          <w:tcPr>
            <w:tcW w:w="775" w:type="pct"/>
          </w:tcPr>
          <w:p w14:paraId="2277E949" w14:textId="77777777" w:rsidR="007375DF" w:rsidRPr="00C618F9" w:rsidRDefault="00191275" w:rsidP="00253987">
            <w:pPr>
              <w:pStyle w:val="RepTable"/>
            </w:pPr>
            <w:r w:rsidRPr="00C618F9">
              <w:t>0.038</w:t>
            </w:r>
          </w:p>
        </w:tc>
        <w:tc>
          <w:tcPr>
            <w:tcW w:w="1020" w:type="pct"/>
          </w:tcPr>
          <w:p w14:paraId="6D3D4FBD" w14:textId="77777777" w:rsidR="007375DF" w:rsidRPr="00C618F9" w:rsidRDefault="00191275" w:rsidP="00253987">
            <w:pPr>
              <w:pStyle w:val="RepTable"/>
            </w:pPr>
            <w:r w:rsidRPr="00C618F9">
              <w:t>Corn forage/silage</w:t>
            </w:r>
          </w:p>
        </w:tc>
        <w:tc>
          <w:tcPr>
            <w:tcW w:w="781" w:type="pct"/>
          </w:tcPr>
          <w:p w14:paraId="6428E4AB" w14:textId="77777777" w:rsidR="007375DF" w:rsidRPr="00C618F9" w:rsidRDefault="00191275" w:rsidP="00253987">
            <w:pPr>
              <w:pStyle w:val="RepTable"/>
            </w:pPr>
            <w:r w:rsidRPr="00C618F9">
              <w:t>1.60</w:t>
            </w:r>
          </w:p>
        </w:tc>
        <w:tc>
          <w:tcPr>
            <w:tcW w:w="547" w:type="pct"/>
          </w:tcPr>
          <w:p w14:paraId="0FD95A40" w14:textId="77777777" w:rsidR="007375DF" w:rsidRPr="00C618F9" w:rsidRDefault="007375DF" w:rsidP="00253987">
            <w:pPr>
              <w:pStyle w:val="RepTable"/>
            </w:pPr>
            <w:r w:rsidRPr="00C618F9">
              <w:t>Y</w:t>
            </w:r>
          </w:p>
        </w:tc>
      </w:tr>
      <w:tr w:rsidR="007375DF" w:rsidRPr="00C618F9" w14:paraId="3F8872DA" w14:textId="77777777" w:rsidTr="00191275">
        <w:tc>
          <w:tcPr>
            <w:tcW w:w="1019" w:type="pct"/>
            <w:hideMark/>
          </w:tcPr>
          <w:p w14:paraId="53A73717" w14:textId="77777777" w:rsidR="007375DF" w:rsidRPr="00C618F9" w:rsidRDefault="007375DF" w:rsidP="00253987">
            <w:pPr>
              <w:pStyle w:val="RepTable"/>
            </w:pPr>
            <w:r w:rsidRPr="00C618F9">
              <w:t>Dairy cattle*</w:t>
            </w:r>
          </w:p>
        </w:tc>
        <w:tc>
          <w:tcPr>
            <w:tcW w:w="859" w:type="pct"/>
          </w:tcPr>
          <w:p w14:paraId="50F952A8" w14:textId="77777777" w:rsidR="007375DF" w:rsidRPr="00C618F9" w:rsidRDefault="00191275" w:rsidP="00253987">
            <w:pPr>
              <w:pStyle w:val="RepTable"/>
            </w:pPr>
            <w:r w:rsidRPr="00C618F9">
              <w:t>0.006</w:t>
            </w:r>
          </w:p>
        </w:tc>
        <w:tc>
          <w:tcPr>
            <w:tcW w:w="775" w:type="pct"/>
          </w:tcPr>
          <w:p w14:paraId="07E4E70E" w14:textId="77777777" w:rsidR="007375DF" w:rsidRPr="00C618F9" w:rsidRDefault="00191275" w:rsidP="00253987">
            <w:pPr>
              <w:pStyle w:val="RepTable"/>
            </w:pPr>
            <w:r w:rsidRPr="00C618F9">
              <w:t>0.049</w:t>
            </w:r>
          </w:p>
        </w:tc>
        <w:tc>
          <w:tcPr>
            <w:tcW w:w="1020" w:type="pct"/>
          </w:tcPr>
          <w:p w14:paraId="7380A666" w14:textId="77777777" w:rsidR="007375DF" w:rsidRPr="00C618F9" w:rsidRDefault="00191275" w:rsidP="00253987">
            <w:pPr>
              <w:pStyle w:val="RepTable"/>
            </w:pPr>
            <w:r w:rsidRPr="00C618F9">
              <w:t>Corn forage/silage</w:t>
            </w:r>
          </w:p>
        </w:tc>
        <w:tc>
          <w:tcPr>
            <w:tcW w:w="781" w:type="pct"/>
          </w:tcPr>
          <w:p w14:paraId="297C9E9A" w14:textId="77777777" w:rsidR="007375DF" w:rsidRPr="00C618F9" w:rsidRDefault="00191275" w:rsidP="00253987">
            <w:pPr>
              <w:pStyle w:val="RepTable"/>
            </w:pPr>
            <w:r w:rsidRPr="00C618F9">
              <w:t>1.27</w:t>
            </w:r>
          </w:p>
        </w:tc>
        <w:tc>
          <w:tcPr>
            <w:tcW w:w="547" w:type="pct"/>
          </w:tcPr>
          <w:p w14:paraId="2CDD440D" w14:textId="77777777" w:rsidR="007375DF" w:rsidRPr="00C618F9" w:rsidRDefault="007375DF" w:rsidP="00253987">
            <w:pPr>
              <w:pStyle w:val="RepTable"/>
            </w:pPr>
            <w:r w:rsidRPr="00C618F9">
              <w:t>Y</w:t>
            </w:r>
          </w:p>
        </w:tc>
      </w:tr>
      <w:tr w:rsidR="00B9023F" w:rsidRPr="00C618F9" w14:paraId="5F9A8C4A" w14:textId="77777777" w:rsidTr="00191275">
        <w:tc>
          <w:tcPr>
            <w:tcW w:w="1019" w:type="pct"/>
            <w:hideMark/>
          </w:tcPr>
          <w:p w14:paraId="70AADDA6" w14:textId="77777777" w:rsidR="00B9023F" w:rsidRPr="00C618F9" w:rsidRDefault="00B9023F" w:rsidP="00B9023F">
            <w:pPr>
              <w:pStyle w:val="RepTable"/>
            </w:pPr>
            <w:r w:rsidRPr="00C618F9">
              <w:t xml:space="preserve">Ram/ewe </w:t>
            </w:r>
          </w:p>
        </w:tc>
        <w:tc>
          <w:tcPr>
            <w:tcW w:w="859" w:type="pct"/>
          </w:tcPr>
          <w:p w14:paraId="66061BF1" w14:textId="77777777" w:rsidR="00B9023F" w:rsidRPr="00C618F9" w:rsidRDefault="00191275" w:rsidP="00B9023F">
            <w:pPr>
              <w:pStyle w:val="RepTable"/>
            </w:pPr>
            <w:r w:rsidRPr="00C618F9">
              <w:t>0.006</w:t>
            </w:r>
          </w:p>
        </w:tc>
        <w:tc>
          <w:tcPr>
            <w:tcW w:w="775" w:type="pct"/>
          </w:tcPr>
          <w:p w14:paraId="136AE94F" w14:textId="77777777" w:rsidR="00B9023F" w:rsidRPr="00C618F9" w:rsidRDefault="00191275" w:rsidP="00B9023F">
            <w:pPr>
              <w:pStyle w:val="RepTable"/>
            </w:pPr>
            <w:r w:rsidRPr="00C618F9">
              <w:t>0.039</w:t>
            </w:r>
          </w:p>
        </w:tc>
        <w:tc>
          <w:tcPr>
            <w:tcW w:w="1020" w:type="pct"/>
          </w:tcPr>
          <w:p w14:paraId="07853FBD" w14:textId="77777777" w:rsidR="00B9023F" w:rsidRPr="00C618F9" w:rsidRDefault="00191275" w:rsidP="00B9023F">
            <w:pPr>
              <w:pStyle w:val="RepTable"/>
            </w:pPr>
            <w:r w:rsidRPr="00C618F9">
              <w:t>Barley straw</w:t>
            </w:r>
          </w:p>
        </w:tc>
        <w:tc>
          <w:tcPr>
            <w:tcW w:w="781" w:type="pct"/>
          </w:tcPr>
          <w:p w14:paraId="1DEAE671" w14:textId="77777777" w:rsidR="00B9023F" w:rsidRPr="00C618F9" w:rsidRDefault="00191275" w:rsidP="00B9023F">
            <w:pPr>
              <w:pStyle w:val="RepTable"/>
            </w:pPr>
            <w:r w:rsidRPr="00C618F9">
              <w:t>1.16</w:t>
            </w:r>
          </w:p>
        </w:tc>
        <w:tc>
          <w:tcPr>
            <w:tcW w:w="547" w:type="pct"/>
          </w:tcPr>
          <w:p w14:paraId="57973A0B" w14:textId="77777777" w:rsidR="00B9023F" w:rsidRPr="00C618F9" w:rsidRDefault="00B9023F" w:rsidP="00B9023F">
            <w:pPr>
              <w:pStyle w:val="RepTable"/>
            </w:pPr>
            <w:r w:rsidRPr="00C618F9">
              <w:t>Y</w:t>
            </w:r>
          </w:p>
        </w:tc>
      </w:tr>
      <w:tr w:rsidR="00B9023F" w:rsidRPr="00C618F9" w14:paraId="631731A6" w14:textId="77777777" w:rsidTr="00191275">
        <w:tc>
          <w:tcPr>
            <w:tcW w:w="1019" w:type="pct"/>
            <w:hideMark/>
          </w:tcPr>
          <w:p w14:paraId="4704D9FC" w14:textId="77777777" w:rsidR="00B9023F" w:rsidRPr="00C618F9" w:rsidRDefault="00B9023F" w:rsidP="00B9023F">
            <w:pPr>
              <w:pStyle w:val="RepTable"/>
            </w:pPr>
            <w:r w:rsidRPr="00C618F9">
              <w:t xml:space="preserve">Lamb </w:t>
            </w:r>
          </w:p>
        </w:tc>
        <w:tc>
          <w:tcPr>
            <w:tcW w:w="859" w:type="pct"/>
          </w:tcPr>
          <w:p w14:paraId="202B6FFE" w14:textId="77777777" w:rsidR="00B9023F" w:rsidRPr="00C618F9" w:rsidRDefault="00191275" w:rsidP="00B9023F">
            <w:pPr>
              <w:pStyle w:val="RepTable"/>
            </w:pPr>
            <w:r w:rsidRPr="00C618F9">
              <w:t>0.010</w:t>
            </w:r>
          </w:p>
        </w:tc>
        <w:tc>
          <w:tcPr>
            <w:tcW w:w="775" w:type="pct"/>
          </w:tcPr>
          <w:p w14:paraId="3D7415C7" w14:textId="77777777" w:rsidR="00B9023F" w:rsidRPr="00C618F9" w:rsidRDefault="00191275" w:rsidP="00B9023F">
            <w:pPr>
              <w:pStyle w:val="RepTable"/>
            </w:pPr>
            <w:r w:rsidRPr="00C618F9">
              <w:t>0.049</w:t>
            </w:r>
          </w:p>
        </w:tc>
        <w:tc>
          <w:tcPr>
            <w:tcW w:w="1020" w:type="pct"/>
          </w:tcPr>
          <w:p w14:paraId="2974371B" w14:textId="77777777" w:rsidR="00B9023F" w:rsidRPr="00C618F9" w:rsidRDefault="00191275" w:rsidP="00B9023F">
            <w:pPr>
              <w:pStyle w:val="RepTable"/>
            </w:pPr>
            <w:r w:rsidRPr="00C618F9">
              <w:t>Barley straw</w:t>
            </w:r>
          </w:p>
        </w:tc>
        <w:tc>
          <w:tcPr>
            <w:tcW w:w="781" w:type="pct"/>
          </w:tcPr>
          <w:p w14:paraId="6A72C90B" w14:textId="77777777" w:rsidR="00B9023F" w:rsidRPr="00C618F9" w:rsidRDefault="00191275" w:rsidP="00B9023F">
            <w:pPr>
              <w:pStyle w:val="RepTable"/>
            </w:pPr>
            <w:r w:rsidRPr="00C618F9">
              <w:t>1.16</w:t>
            </w:r>
          </w:p>
        </w:tc>
        <w:tc>
          <w:tcPr>
            <w:tcW w:w="547" w:type="pct"/>
          </w:tcPr>
          <w:p w14:paraId="50979AB7" w14:textId="77777777" w:rsidR="00B9023F" w:rsidRPr="00C618F9" w:rsidRDefault="00B9023F" w:rsidP="00B9023F">
            <w:pPr>
              <w:pStyle w:val="RepTable"/>
            </w:pPr>
            <w:r w:rsidRPr="00C618F9">
              <w:t>Y</w:t>
            </w:r>
          </w:p>
        </w:tc>
      </w:tr>
      <w:tr w:rsidR="00B9023F" w:rsidRPr="00C618F9" w14:paraId="57C8DBD9" w14:textId="77777777" w:rsidTr="00191275">
        <w:tc>
          <w:tcPr>
            <w:tcW w:w="1019" w:type="pct"/>
            <w:hideMark/>
          </w:tcPr>
          <w:p w14:paraId="0BD89EF9" w14:textId="77777777" w:rsidR="00B9023F" w:rsidRPr="00C618F9" w:rsidRDefault="00B9023F" w:rsidP="00B9023F">
            <w:pPr>
              <w:pStyle w:val="RepTable"/>
            </w:pPr>
            <w:r w:rsidRPr="00C618F9">
              <w:t>Breeding swine</w:t>
            </w:r>
          </w:p>
        </w:tc>
        <w:tc>
          <w:tcPr>
            <w:tcW w:w="859" w:type="pct"/>
          </w:tcPr>
          <w:p w14:paraId="10577EFE" w14:textId="77777777" w:rsidR="00B9023F" w:rsidRPr="00C618F9" w:rsidRDefault="00191275" w:rsidP="00B9023F">
            <w:pPr>
              <w:pStyle w:val="RepTable"/>
            </w:pPr>
            <w:r w:rsidRPr="00C618F9">
              <w:t>0.005</w:t>
            </w:r>
          </w:p>
        </w:tc>
        <w:tc>
          <w:tcPr>
            <w:tcW w:w="775" w:type="pct"/>
          </w:tcPr>
          <w:p w14:paraId="07AF8329" w14:textId="77777777" w:rsidR="00B9023F" w:rsidRPr="00C618F9" w:rsidRDefault="00191275" w:rsidP="00B9023F">
            <w:pPr>
              <w:pStyle w:val="RepTable"/>
            </w:pPr>
            <w:r w:rsidRPr="00C618F9">
              <w:t>0.014</w:t>
            </w:r>
          </w:p>
        </w:tc>
        <w:tc>
          <w:tcPr>
            <w:tcW w:w="1020" w:type="pct"/>
          </w:tcPr>
          <w:p w14:paraId="734767CD" w14:textId="77777777" w:rsidR="00B9023F" w:rsidRPr="00C618F9" w:rsidRDefault="00191275" w:rsidP="00B9023F">
            <w:pPr>
              <w:pStyle w:val="RepTable"/>
            </w:pPr>
            <w:r w:rsidRPr="00C618F9">
              <w:t>Corn forage/silage</w:t>
            </w:r>
          </w:p>
        </w:tc>
        <w:tc>
          <w:tcPr>
            <w:tcW w:w="781" w:type="pct"/>
          </w:tcPr>
          <w:p w14:paraId="15660E40" w14:textId="77777777" w:rsidR="00B9023F" w:rsidRPr="00C618F9" w:rsidRDefault="00191275" w:rsidP="00B9023F">
            <w:pPr>
              <w:pStyle w:val="RepTable"/>
            </w:pPr>
            <w:r w:rsidRPr="00C618F9">
              <w:t>0.60</w:t>
            </w:r>
          </w:p>
        </w:tc>
        <w:tc>
          <w:tcPr>
            <w:tcW w:w="547" w:type="pct"/>
          </w:tcPr>
          <w:p w14:paraId="073D5A96" w14:textId="77777777" w:rsidR="00B9023F" w:rsidRPr="00C618F9" w:rsidRDefault="00B9023F" w:rsidP="00B9023F">
            <w:pPr>
              <w:pStyle w:val="RepTable"/>
            </w:pPr>
            <w:r w:rsidRPr="00C618F9">
              <w:t>Y</w:t>
            </w:r>
          </w:p>
        </w:tc>
      </w:tr>
      <w:tr w:rsidR="00B9023F" w:rsidRPr="00C618F9" w14:paraId="2037F651" w14:textId="77777777" w:rsidTr="00191275">
        <w:tc>
          <w:tcPr>
            <w:tcW w:w="1019" w:type="pct"/>
            <w:hideMark/>
          </w:tcPr>
          <w:p w14:paraId="4FA6E5E1" w14:textId="77777777" w:rsidR="00B9023F" w:rsidRPr="00C618F9" w:rsidRDefault="00B9023F" w:rsidP="00B9023F">
            <w:pPr>
              <w:pStyle w:val="RepTable"/>
            </w:pPr>
            <w:r w:rsidRPr="00C618F9">
              <w:t>Finishing swine*</w:t>
            </w:r>
          </w:p>
        </w:tc>
        <w:tc>
          <w:tcPr>
            <w:tcW w:w="859" w:type="pct"/>
          </w:tcPr>
          <w:p w14:paraId="50CDBE9B" w14:textId="77777777" w:rsidR="00B9023F" w:rsidRPr="00C618F9" w:rsidRDefault="00191275" w:rsidP="00B9023F">
            <w:pPr>
              <w:pStyle w:val="RepTable"/>
            </w:pPr>
            <w:r w:rsidRPr="00C618F9">
              <w:t>0.007</w:t>
            </w:r>
          </w:p>
        </w:tc>
        <w:tc>
          <w:tcPr>
            <w:tcW w:w="775" w:type="pct"/>
          </w:tcPr>
          <w:p w14:paraId="0016204C" w14:textId="77777777" w:rsidR="00B9023F" w:rsidRPr="00C618F9" w:rsidRDefault="00191275" w:rsidP="00B9023F">
            <w:pPr>
              <w:pStyle w:val="RepTable"/>
            </w:pPr>
            <w:r w:rsidRPr="00C618F9">
              <w:t>0.007</w:t>
            </w:r>
          </w:p>
        </w:tc>
        <w:tc>
          <w:tcPr>
            <w:tcW w:w="1020" w:type="pct"/>
          </w:tcPr>
          <w:p w14:paraId="6BE1AADF" w14:textId="77777777" w:rsidR="00B9023F" w:rsidRPr="00C618F9" w:rsidRDefault="00191275" w:rsidP="00B9023F">
            <w:pPr>
              <w:pStyle w:val="RepTable"/>
            </w:pPr>
            <w:r w:rsidRPr="00C618F9">
              <w:t>Corn forage/silage</w:t>
            </w:r>
          </w:p>
        </w:tc>
        <w:tc>
          <w:tcPr>
            <w:tcW w:w="781" w:type="pct"/>
          </w:tcPr>
          <w:p w14:paraId="4B650DBF" w14:textId="77777777" w:rsidR="00B9023F" w:rsidRPr="00C618F9" w:rsidRDefault="00191275" w:rsidP="00B9023F">
            <w:pPr>
              <w:pStyle w:val="RepTable"/>
            </w:pPr>
            <w:r w:rsidRPr="00C618F9">
              <w:t>0.23</w:t>
            </w:r>
          </w:p>
        </w:tc>
        <w:tc>
          <w:tcPr>
            <w:tcW w:w="547" w:type="pct"/>
          </w:tcPr>
          <w:p w14:paraId="7ECD2CAD" w14:textId="77777777" w:rsidR="00B9023F" w:rsidRPr="00C618F9" w:rsidRDefault="00B9023F" w:rsidP="00B9023F">
            <w:pPr>
              <w:pStyle w:val="RepTable"/>
            </w:pPr>
            <w:r w:rsidRPr="00C618F9">
              <w:t>Y</w:t>
            </w:r>
          </w:p>
        </w:tc>
      </w:tr>
      <w:tr w:rsidR="007375DF" w:rsidRPr="00C618F9" w14:paraId="40C7DDDD" w14:textId="77777777" w:rsidTr="00191275">
        <w:tc>
          <w:tcPr>
            <w:tcW w:w="1019" w:type="pct"/>
            <w:hideMark/>
          </w:tcPr>
          <w:p w14:paraId="1DF13282" w14:textId="77777777" w:rsidR="007375DF" w:rsidRPr="00C618F9" w:rsidRDefault="007375DF" w:rsidP="00253987">
            <w:pPr>
              <w:pStyle w:val="RepTable"/>
            </w:pPr>
            <w:r w:rsidRPr="00C618F9">
              <w:t>Broiler poultry</w:t>
            </w:r>
          </w:p>
        </w:tc>
        <w:tc>
          <w:tcPr>
            <w:tcW w:w="859" w:type="pct"/>
          </w:tcPr>
          <w:p w14:paraId="492B57BA" w14:textId="77777777" w:rsidR="007375DF" w:rsidRPr="00C618F9" w:rsidRDefault="00191275" w:rsidP="00253987">
            <w:pPr>
              <w:pStyle w:val="RepTable"/>
            </w:pPr>
            <w:r w:rsidRPr="00C618F9">
              <w:t>0.008</w:t>
            </w:r>
          </w:p>
        </w:tc>
        <w:tc>
          <w:tcPr>
            <w:tcW w:w="775" w:type="pct"/>
          </w:tcPr>
          <w:p w14:paraId="1ED164BF" w14:textId="77777777" w:rsidR="007375DF" w:rsidRPr="00C618F9" w:rsidRDefault="00191275" w:rsidP="00253987">
            <w:pPr>
              <w:pStyle w:val="RepTable"/>
            </w:pPr>
            <w:r w:rsidRPr="00C618F9">
              <w:t>0.008</w:t>
            </w:r>
          </w:p>
        </w:tc>
        <w:tc>
          <w:tcPr>
            <w:tcW w:w="1020" w:type="pct"/>
          </w:tcPr>
          <w:p w14:paraId="6212B59F" w14:textId="77777777" w:rsidR="007375DF" w:rsidRPr="00C618F9" w:rsidRDefault="00191275" w:rsidP="00253987">
            <w:pPr>
              <w:pStyle w:val="RepTable"/>
            </w:pPr>
            <w:r w:rsidRPr="00C618F9">
              <w:t>Corn forage/silage</w:t>
            </w:r>
          </w:p>
        </w:tc>
        <w:tc>
          <w:tcPr>
            <w:tcW w:w="781" w:type="pct"/>
          </w:tcPr>
          <w:p w14:paraId="02CE847C" w14:textId="77777777" w:rsidR="007375DF" w:rsidRPr="00C618F9" w:rsidRDefault="00191275" w:rsidP="00253987">
            <w:pPr>
              <w:pStyle w:val="RepTable"/>
            </w:pPr>
            <w:r w:rsidRPr="00C618F9">
              <w:t>0.12</w:t>
            </w:r>
          </w:p>
        </w:tc>
        <w:tc>
          <w:tcPr>
            <w:tcW w:w="547" w:type="pct"/>
          </w:tcPr>
          <w:p w14:paraId="47BD35DB" w14:textId="77777777" w:rsidR="007375DF" w:rsidRPr="00C618F9" w:rsidRDefault="00B9023F" w:rsidP="00253987">
            <w:pPr>
              <w:pStyle w:val="RepTable"/>
            </w:pPr>
            <w:r w:rsidRPr="00C618F9">
              <w:t>Y</w:t>
            </w:r>
          </w:p>
        </w:tc>
      </w:tr>
      <w:tr w:rsidR="00191275" w:rsidRPr="00C618F9" w14:paraId="1D4B701D" w14:textId="77777777" w:rsidTr="00191275">
        <w:tc>
          <w:tcPr>
            <w:tcW w:w="1019" w:type="pct"/>
            <w:hideMark/>
          </w:tcPr>
          <w:p w14:paraId="4E9746D1" w14:textId="77777777" w:rsidR="00191275" w:rsidRPr="00C618F9" w:rsidRDefault="00191275" w:rsidP="00191275">
            <w:pPr>
              <w:pStyle w:val="RepTable"/>
            </w:pPr>
            <w:r w:rsidRPr="00C618F9">
              <w:t>Layer poultry*</w:t>
            </w:r>
          </w:p>
        </w:tc>
        <w:tc>
          <w:tcPr>
            <w:tcW w:w="859" w:type="pct"/>
          </w:tcPr>
          <w:p w14:paraId="1C84B078" w14:textId="77777777" w:rsidR="00191275" w:rsidRPr="00C618F9" w:rsidRDefault="00191275" w:rsidP="00191275">
            <w:pPr>
              <w:pStyle w:val="RepTable"/>
            </w:pPr>
            <w:r w:rsidRPr="00C618F9">
              <w:t>0.009</w:t>
            </w:r>
          </w:p>
        </w:tc>
        <w:tc>
          <w:tcPr>
            <w:tcW w:w="775" w:type="pct"/>
          </w:tcPr>
          <w:p w14:paraId="2972BEB1" w14:textId="77777777" w:rsidR="00191275" w:rsidRPr="00C618F9" w:rsidRDefault="00191275" w:rsidP="00191275">
            <w:pPr>
              <w:pStyle w:val="RepTable"/>
            </w:pPr>
            <w:r w:rsidRPr="00C618F9">
              <w:t>0.021</w:t>
            </w:r>
          </w:p>
        </w:tc>
        <w:tc>
          <w:tcPr>
            <w:tcW w:w="1020" w:type="pct"/>
          </w:tcPr>
          <w:p w14:paraId="320A50A3" w14:textId="77777777" w:rsidR="00191275" w:rsidRPr="00C618F9" w:rsidRDefault="00191275" w:rsidP="00191275">
            <w:pPr>
              <w:pStyle w:val="RepTable"/>
            </w:pPr>
            <w:r w:rsidRPr="00C618F9">
              <w:t>Corn forage/silage</w:t>
            </w:r>
          </w:p>
        </w:tc>
        <w:tc>
          <w:tcPr>
            <w:tcW w:w="781" w:type="pct"/>
          </w:tcPr>
          <w:p w14:paraId="50C449DE" w14:textId="77777777" w:rsidR="00191275" w:rsidRPr="00C618F9" w:rsidRDefault="00191275" w:rsidP="00191275">
            <w:pPr>
              <w:pStyle w:val="RepTable"/>
            </w:pPr>
            <w:r w:rsidRPr="00C618F9">
              <w:t>0.31</w:t>
            </w:r>
          </w:p>
        </w:tc>
        <w:tc>
          <w:tcPr>
            <w:tcW w:w="547" w:type="pct"/>
          </w:tcPr>
          <w:p w14:paraId="15529C86" w14:textId="77777777" w:rsidR="00191275" w:rsidRPr="00C618F9" w:rsidRDefault="00191275" w:rsidP="00191275">
            <w:pPr>
              <w:pStyle w:val="RepTable"/>
            </w:pPr>
            <w:r w:rsidRPr="00C618F9">
              <w:t>Y</w:t>
            </w:r>
          </w:p>
        </w:tc>
      </w:tr>
      <w:tr w:rsidR="00191275" w:rsidRPr="00C618F9" w14:paraId="374B6A36" w14:textId="77777777" w:rsidTr="00191275">
        <w:tc>
          <w:tcPr>
            <w:tcW w:w="1019" w:type="pct"/>
            <w:hideMark/>
          </w:tcPr>
          <w:p w14:paraId="7218BB2F" w14:textId="77777777" w:rsidR="00191275" w:rsidRPr="00C618F9" w:rsidRDefault="00191275" w:rsidP="00191275">
            <w:pPr>
              <w:pStyle w:val="RepTable"/>
            </w:pPr>
            <w:r w:rsidRPr="00C618F9">
              <w:t xml:space="preserve">Turkey </w:t>
            </w:r>
          </w:p>
        </w:tc>
        <w:tc>
          <w:tcPr>
            <w:tcW w:w="859" w:type="pct"/>
          </w:tcPr>
          <w:p w14:paraId="39D1F22F" w14:textId="77777777" w:rsidR="00191275" w:rsidRPr="00C618F9" w:rsidRDefault="00191275" w:rsidP="00191275">
            <w:pPr>
              <w:pStyle w:val="RepTable"/>
            </w:pPr>
            <w:r w:rsidRPr="00C618F9">
              <w:t>0.008</w:t>
            </w:r>
          </w:p>
        </w:tc>
        <w:tc>
          <w:tcPr>
            <w:tcW w:w="775" w:type="pct"/>
          </w:tcPr>
          <w:p w14:paraId="4644D582" w14:textId="77777777" w:rsidR="00191275" w:rsidRPr="00C618F9" w:rsidRDefault="00191275" w:rsidP="00191275">
            <w:pPr>
              <w:pStyle w:val="RepTable"/>
            </w:pPr>
            <w:r w:rsidRPr="00C618F9">
              <w:t>0.008</w:t>
            </w:r>
          </w:p>
        </w:tc>
        <w:tc>
          <w:tcPr>
            <w:tcW w:w="1020" w:type="pct"/>
          </w:tcPr>
          <w:p w14:paraId="59BFAD4C" w14:textId="77777777" w:rsidR="00191275" w:rsidRPr="00C618F9" w:rsidRDefault="00191275" w:rsidP="00191275">
            <w:pPr>
              <w:pStyle w:val="RepTable"/>
            </w:pPr>
            <w:r w:rsidRPr="00C618F9">
              <w:t>Corn forage/silage</w:t>
            </w:r>
          </w:p>
        </w:tc>
        <w:tc>
          <w:tcPr>
            <w:tcW w:w="781" w:type="pct"/>
          </w:tcPr>
          <w:p w14:paraId="29682AFB" w14:textId="77777777" w:rsidR="00191275" w:rsidRPr="00C618F9" w:rsidRDefault="00191275" w:rsidP="00191275">
            <w:pPr>
              <w:pStyle w:val="RepTable"/>
            </w:pPr>
            <w:r w:rsidRPr="00C618F9">
              <w:t>0.12</w:t>
            </w:r>
          </w:p>
        </w:tc>
        <w:tc>
          <w:tcPr>
            <w:tcW w:w="547" w:type="pct"/>
          </w:tcPr>
          <w:p w14:paraId="1C45A804" w14:textId="77777777" w:rsidR="00191275" w:rsidRPr="00C618F9" w:rsidRDefault="00191275" w:rsidP="00191275">
            <w:pPr>
              <w:pStyle w:val="RepTable"/>
            </w:pPr>
            <w:r w:rsidRPr="00C618F9">
              <w:t>Y</w:t>
            </w:r>
          </w:p>
        </w:tc>
      </w:tr>
    </w:tbl>
    <w:p w14:paraId="63365B67" w14:textId="77777777" w:rsidR="007375DF" w:rsidRPr="00C618F9" w:rsidRDefault="007375DF" w:rsidP="007375DF">
      <w:pPr>
        <w:pStyle w:val="RepTableFootnote"/>
        <w:rPr>
          <w:noProof w:val="0"/>
          <w:lang w:val="en-GB"/>
        </w:rPr>
      </w:pPr>
      <w:r w:rsidRPr="00C618F9">
        <w:rPr>
          <w:noProof w:val="0"/>
          <w:lang w:val="en-GB"/>
        </w:rPr>
        <w:t>*</w:t>
      </w:r>
      <w:r w:rsidRPr="00C618F9">
        <w:rPr>
          <w:noProof w:val="0"/>
          <w:lang w:val="en-GB"/>
        </w:rPr>
        <w:tab/>
        <w:t xml:space="preserve">These categories correspond to those (formerly) assessed at EU level.  </w:t>
      </w:r>
    </w:p>
    <w:p w14:paraId="15D2CDD6" w14:textId="77777777" w:rsidR="005271B1" w:rsidRPr="00C618F9" w:rsidRDefault="005271B1" w:rsidP="005271B1">
      <w:pPr>
        <w:pStyle w:val="Nagwek4"/>
        <w:rPr>
          <w:noProof w:val="0"/>
          <w:lang w:val="en-GB"/>
        </w:rPr>
      </w:pPr>
      <w:bookmarkStart w:id="502" w:name="_Toc412812154"/>
      <w:bookmarkStart w:id="503" w:name="_Toc413928290"/>
      <w:bookmarkStart w:id="504" w:name="_Toc413931947"/>
      <w:bookmarkStart w:id="505" w:name="_Toc414015126"/>
      <w:bookmarkStart w:id="506" w:name="_Toc414018015"/>
      <w:bookmarkStart w:id="507" w:name="_Toc414023254"/>
      <w:bookmarkStart w:id="508" w:name="_Toc414028354"/>
      <w:bookmarkStart w:id="509" w:name="_Toc414028412"/>
      <w:bookmarkStart w:id="510" w:name="_Toc414029334"/>
      <w:bookmarkStart w:id="511" w:name="_Toc414282470"/>
      <w:bookmarkStart w:id="512" w:name="_Toc414616965"/>
      <w:bookmarkStart w:id="513" w:name="_Toc414623441"/>
      <w:bookmarkStart w:id="514" w:name="_Toc414623532"/>
      <w:bookmarkStart w:id="515" w:name="_Toc414623609"/>
      <w:bookmarkStart w:id="516" w:name="_Toc414623761"/>
      <w:bookmarkStart w:id="517" w:name="_Toc414625682"/>
      <w:bookmarkStart w:id="518" w:name="_Toc415564211"/>
      <w:bookmarkStart w:id="519" w:name="_Toc415566537"/>
      <w:bookmarkStart w:id="520" w:name="_Toc415566600"/>
      <w:bookmarkStart w:id="521" w:name="_Toc415581627"/>
      <w:bookmarkStart w:id="522" w:name="_Toc415654745"/>
      <w:bookmarkStart w:id="523" w:name="_Toc105755067"/>
      <w:bookmarkStart w:id="524" w:name="_Toc152593758"/>
      <w:r w:rsidRPr="00C618F9">
        <w:rPr>
          <w:noProof w:val="0"/>
          <w:lang w:val="en-GB"/>
        </w:rPr>
        <w:t>Livestock feeding studies (KCA 6.4.1-6.4.3)</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14:paraId="532F53CC" w14:textId="77777777" w:rsidR="005271B1" w:rsidRPr="00C618F9" w:rsidRDefault="005271B1" w:rsidP="005271B1">
      <w:pPr>
        <w:pStyle w:val="RepStandard"/>
      </w:pPr>
      <w:r w:rsidRPr="00C618F9">
        <w:rPr>
          <w:rStyle w:val="Uwydatnienie"/>
        </w:rPr>
        <w:t>Reference EFSA, 2011</w:t>
      </w:r>
    </w:p>
    <w:p w14:paraId="59AE96C5" w14:textId="77777777" w:rsidR="005271B1" w:rsidRPr="00C618F9" w:rsidRDefault="00BE0B20" w:rsidP="005271B1">
      <w:pPr>
        <w:pStyle w:val="RepStandard"/>
      </w:pPr>
      <w:r w:rsidRPr="00C618F9">
        <w:t>“</w:t>
      </w:r>
      <w:r w:rsidR="005271B1" w:rsidRPr="00C618F9">
        <w:t xml:space="preserve">During  the  peer  review  of  Directive  91/414/EEC  the  magnitude  of  2,4-D  residues  in  livestock  was investigated in a feeding study on lactating cows (Greece, 2000). Four groups of lactating cows, each consisting of three animals, were dosed for  28 days with 2,4-D at levels of 52, 105, 210 and 312 mg a.s./kg bw/d. Results of the livestock feeding study for the three lowest doses are summarized in Table 3-6. </w:t>
      </w:r>
    </w:p>
    <w:p w14:paraId="19DADF5B" w14:textId="77777777" w:rsidR="005271B1" w:rsidRPr="00C618F9" w:rsidRDefault="005271B1" w:rsidP="005271B1">
      <w:pPr>
        <w:pStyle w:val="RepStandard"/>
      </w:pPr>
      <w:r w:rsidRPr="00C618F9">
        <w:t>Residues  of  2,4-D  were  detected  in  most  milk  and  tissues  samples  analysed.  The  highest  relative residue  level  of  the  various  cattle  matrices  analysed  was  found  in  kidney,  followed  by  liver,  fat muscle and milk. The magnitude of residues was generally found to be dose-</w:t>
      </w:r>
      <w:r w:rsidR="00B327FD" w:rsidRPr="00C618F9">
        <w:t>dependent</w:t>
      </w:r>
      <w:r w:rsidRPr="00C618F9">
        <w:t xml:space="preserve">.  </w:t>
      </w:r>
    </w:p>
    <w:p w14:paraId="7CB76D16" w14:textId="77777777" w:rsidR="005271B1" w:rsidRPr="00C618F9" w:rsidRDefault="005271B1" w:rsidP="00DA7F5F">
      <w:pPr>
        <w:pStyle w:val="RepStandard"/>
        <w:spacing w:after="0"/>
      </w:pPr>
      <w:r w:rsidRPr="00C618F9">
        <w:t>The  storage  stability  of 2,4-D  in  animal  products  was  evaluated  under  the  peer  review  of  Directive 91/414/EEC (Greece, 2000). Studies demonstrated storage stability of 2,4-D in milk and beef tissues for up to 4 months when stored deep frozen. Samples of the livestock feeding study were stored less than 1 month according to the RMS; degradation of residues during storage of the samples is therefore not expected</w:t>
      </w:r>
      <w:r w:rsidR="002752BB" w:rsidRPr="00C618F9">
        <w:t>”</w:t>
      </w:r>
      <w:r w:rsidRPr="00C618F9">
        <w:t>.</w:t>
      </w:r>
    </w:p>
    <w:p w14:paraId="23E0ECB0" w14:textId="77777777" w:rsidR="002752BB" w:rsidRPr="00C618F9" w:rsidRDefault="002752BB" w:rsidP="00DA7F5F">
      <w:pPr>
        <w:pStyle w:val="RepStandard"/>
        <w:spacing w:after="0"/>
      </w:pPr>
      <w:r w:rsidRPr="00C618F9">
        <w:t>The metabolic patterns identified for goats and hens were consistent with the rat metabolism and therefore considered applicable to pigs as well. Therefore, results from the ruminant / lactating dairy cattle feeding study can be considered representative for pigs without a separate feeding study being conducted in pigs</w:t>
      </w:r>
      <w:r w:rsidR="004210C8" w:rsidRPr="00C618F9">
        <w:t>.</w:t>
      </w:r>
    </w:p>
    <w:p w14:paraId="00A3E752" w14:textId="6F2F8FAC" w:rsidR="00DA7F5F" w:rsidRDefault="007E6C89" w:rsidP="00DA7F5F">
      <w:pPr>
        <w:pStyle w:val="RepStandard"/>
        <w:spacing w:after="0"/>
      </w:pPr>
      <w:r w:rsidRPr="00C618F9">
        <w:t xml:space="preserve">A feeding study in poultry was not previously required. However, a metabolism study on laying hens was previously evaluated (Reference). </w:t>
      </w:r>
      <w:r w:rsidR="00EB2CAA" w:rsidRPr="00C618F9">
        <w:t xml:space="preserve">According to </w:t>
      </w:r>
      <w:r w:rsidRPr="00C618F9">
        <w:t>this study</w:t>
      </w:r>
      <w:r w:rsidR="00EB2CAA" w:rsidRPr="00C618F9">
        <w:t xml:space="preserve"> in </w:t>
      </w:r>
      <w:r w:rsidR="004210C8" w:rsidRPr="00C618F9">
        <w:t xml:space="preserve">poultry, </w:t>
      </w:r>
      <w:r w:rsidRPr="00C618F9">
        <w:t xml:space="preserve">where three groups of hens, each consisting of five animals, were dosed for  7 days with 2,4-D at levels of 1.4 mg a.s./kg bw/d corresponding to 66N rate based on current estimated dietary intakes, </w:t>
      </w:r>
      <w:r w:rsidR="004210C8" w:rsidRPr="00C618F9">
        <w:t>2,4-D was extensively excreted in urine and faeces and less than 0.1% of the administered radioactivity was recovered in eggs and tissues</w:t>
      </w:r>
      <w:r w:rsidR="00EB2CAA" w:rsidRPr="00C618F9">
        <w:t>.</w:t>
      </w:r>
      <w:r w:rsidR="004210C8" w:rsidRPr="00C618F9">
        <w:t xml:space="preserve"> </w:t>
      </w:r>
      <w:r w:rsidR="00EB2CAA" w:rsidRPr="00C618F9">
        <w:t xml:space="preserve">. </w:t>
      </w:r>
      <w:r w:rsidRPr="00C618F9">
        <w:t>Results of the metabolism study are summarised in Table 3-6. This</w:t>
      </w:r>
      <w:r w:rsidR="00EB2CAA" w:rsidRPr="00C618F9">
        <w:t xml:space="preserve"> metabolism study</w:t>
      </w:r>
      <w:r w:rsidR="00DA7F5F">
        <w:t xml:space="preserve"> </w:t>
      </w:r>
      <w:r w:rsidRPr="00C618F9">
        <w:t>is considered</w:t>
      </w:r>
      <w:r w:rsidR="00EB2CAA" w:rsidRPr="00C618F9">
        <w:t xml:space="preserve"> sufficient to assess and quantify the possible transfer of 2,4-D in animal tissues and eggs</w:t>
      </w:r>
      <w:r w:rsidR="00DA7F5F">
        <w:t>.</w:t>
      </w:r>
    </w:p>
    <w:p w14:paraId="5A61A5E4" w14:textId="77777777" w:rsidR="004210C8" w:rsidRDefault="004210C8" w:rsidP="004210C8">
      <w:pPr>
        <w:pStyle w:val="RepStandard"/>
      </w:pPr>
    </w:p>
    <w:p w14:paraId="06E4F3FB" w14:textId="6C844429" w:rsidR="00DA7F5F" w:rsidRPr="00C618F9" w:rsidRDefault="00DA7F5F" w:rsidP="004210C8">
      <w:pPr>
        <w:pStyle w:val="RepStandard"/>
        <w:sectPr w:rsidR="00DA7F5F" w:rsidRPr="00C618F9" w:rsidSect="004D4E54">
          <w:pgSz w:w="11906" w:h="16838" w:code="9"/>
          <w:pgMar w:top="1417" w:right="1134" w:bottom="1134" w:left="1417" w:header="709" w:footer="142" w:gutter="0"/>
          <w:pgNumType w:chapSep="period"/>
          <w:cols w:space="720"/>
          <w:docGrid w:linePitch="326"/>
        </w:sectPr>
      </w:pPr>
    </w:p>
    <w:p w14:paraId="1870A812" w14:textId="77777777" w:rsidR="005271B1" w:rsidRPr="00C618F9" w:rsidRDefault="005271B1" w:rsidP="00DA7F5F">
      <w:pPr>
        <w:pStyle w:val="RepLabel"/>
        <w:ind w:left="0" w:firstLine="0"/>
      </w:pPr>
      <w:r w:rsidRPr="00C618F9">
        <w:lastRenderedPageBreak/>
        <w:t>Table </w:t>
      </w:r>
      <w:r w:rsidR="000738FA">
        <w:fldChar w:fldCharType="begin"/>
      </w:r>
      <w:r w:rsidR="00292A91">
        <w:instrText xml:space="preserve"> STYLEREF 2 \s </w:instrText>
      </w:r>
      <w:r w:rsidR="000738FA">
        <w:fldChar w:fldCharType="separate"/>
      </w:r>
      <w:r w:rsidRPr="00C618F9">
        <w:rPr>
          <w:noProof/>
        </w:rPr>
        <w:t>7.2</w:t>
      </w:r>
      <w:r w:rsidR="000738FA">
        <w:rPr>
          <w:noProof/>
        </w:rPr>
        <w:fldChar w:fldCharType="end"/>
      </w:r>
      <w:r w:rsidRPr="00C618F9">
        <w:noBreakHyphen/>
      </w:r>
      <w:r w:rsidR="000738FA">
        <w:fldChar w:fldCharType="begin"/>
      </w:r>
      <w:r w:rsidR="00292A91">
        <w:instrText xml:space="preserve"> SEQ Table \* ARABIC \s 2 </w:instrText>
      </w:r>
      <w:r w:rsidR="000738FA">
        <w:fldChar w:fldCharType="separate"/>
      </w:r>
      <w:r w:rsidRPr="00C618F9">
        <w:rPr>
          <w:noProof/>
        </w:rPr>
        <w:t>12</w:t>
      </w:r>
      <w:r w:rsidR="000738FA">
        <w:rPr>
          <w:noProof/>
        </w:rPr>
        <w:fldChar w:fldCharType="end"/>
      </w:r>
      <w:r w:rsidRPr="00C618F9">
        <w:t>:</w:t>
      </w:r>
      <w:r w:rsidRPr="00C618F9">
        <w:tab/>
        <w:t>Overview of feeding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6"/>
        <w:gridCol w:w="1153"/>
        <w:gridCol w:w="1153"/>
        <w:gridCol w:w="1153"/>
        <w:gridCol w:w="577"/>
        <w:gridCol w:w="1010"/>
        <w:gridCol w:w="1008"/>
        <w:gridCol w:w="1008"/>
        <w:gridCol w:w="1013"/>
        <w:gridCol w:w="1153"/>
        <w:gridCol w:w="1153"/>
        <w:gridCol w:w="1153"/>
        <w:gridCol w:w="1150"/>
      </w:tblGrid>
      <w:tr w:rsidR="005271B1" w:rsidRPr="00C618F9" w14:paraId="5FA4B72E" w14:textId="77777777" w:rsidTr="00253987">
        <w:trPr>
          <w:tblHeader/>
        </w:trPr>
        <w:tc>
          <w:tcPr>
            <w:tcW w:w="644" w:type="pct"/>
            <w:vMerge w:val="restart"/>
            <w:shd w:val="clear" w:color="auto" w:fill="auto"/>
            <w:vAlign w:val="center"/>
          </w:tcPr>
          <w:p w14:paraId="34EC83BF" w14:textId="77777777" w:rsidR="005271B1" w:rsidRPr="00C618F9" w:rsidRDefault="005271B1" w:rsidP="00253987">
            <w:pPr>
              <w:pStyle w:val="RepTableHeader"/>
              <w:jc w:val="center"/>
              <w:rPr>
                <w:lang w:val="en-GB"/>
              </w:rPr>
            </w:pPr>
            <w:r w:rsidRPr="00C618F9">
              <w:rPr>
                <w:lang w:val="en-GB"/>
              </w:rPr>
              <w:t>Commodity</w:t>
            </w:r>
          </w:p>
        </w:tc>
        <w:tc>
          <w:tcPr>
            <w:tcW w:w="792" w:type="pct"/>
            <w:gridSpan w:val="2"/>
            <w:shd w:val="clear" w:color="auto" w:fill="auto"/>
            <w:vAlign w:val="center"/>
          </w:tcPr>
          <w:p w14:paraId="7086FB9E" w14:textId="77777777" w:rsidR="005271B1" w:rsidRPr="00C618F9" w:rsidRDefault="005271B1" w:rsidP="00253987">
            <w:pPr>
              <w:pStyle w:val="RepTableHeader"/>
              <w:jc w:val="center"/>
              <w:rPr>
                <w:lang w:val="en-GB"/>
              </w:rPr>
            </w:pPr>
            <w:r w:rsidRPr="00C618F9">
              <w:rPr>
                <w:lang w:val="en-GB"/>
              </w:rPr>
              <w:t>Dietary burden</w:t>
            </w:r>
          </w:p>
        </w:tc>
        <w:tc>
          <w:tcPr>
            <w:tcW w:w="1981" w:type="pct"/>
            <w:gridSpan w:val="6"/>
            <w:shd w:val="clear" w:color="auto" w:fill="auto"/>
            <w:vAlign w:val="center"/>
          </w:tcPr>
          <w:p w14:paraId="056FD650" w14:textId="77777777" w:rsidR="005271B1" w:rsidRPr="00C618F9" w:rsidRDefault="005271B1" w:rsidP="00253987">
            <w:pPr>
              <w:pStyle w:val="RepTableHeader"/>
              <w:jc w:val="center"/>
              <w:rPr>
                <w:lang w:val="en-GB"/>
              </w:rPr>
            </w:pPr>
            <w:r w:rsidRPr="00C618F9">
              <w:rPr>
                <w:lang w:val="en-GB"/>
              </w:rPr>
              <w:t>Results of the livestock feeding study</w:t>
            </w:r>
          </w:p>
        </w:tc>
        <w:tc>
          <w:tcPr>
            <w:tcW w:w="396" w:type="pct"/>
            <w:vMerge w:val="restart"/>
            <w:shd w:val="clear" w:color="auto" w:fill="auto"/>
            <w:vAlign w:val="center"/>
          </w:tcPr>
          <w:p w14:paraId="2E7D5C8F" w14:textId="77777777" w:rsidR="005271B1" w:rsidRPr="00C618F9" w:rsidRDefault="005271B1" w:rsidP="00253987">
            <w:pPr>
              <w:pStyle w:val="RepTableHeader"/>
              <w:jc w:val="center"/>
              <w:rPr>
                <w:lang w:val="en-GB"/>
              </w:rPr>
            </w:pPr>
            <w:r w:rsidRPr="00C618F9">
              <w:rPr>
                <w:lang w:val="en-GB"/>
              </w:rPr>
              <w:t>Median residue</w:t>
            </w:r>
          </w:p>
          <w:p w14:paraId="1A5494D8" w14:textId="77777777" w:rsidR="005271B1" w:rsidRPr="00C618F9" w:rsidRDefault="005271B1" w:rsidP="00253987">
            <w:pPr>
              <w:pStyle w:val="RepTableHeader"/>
              <w:jc w:val="center"/>
              <w:rPr>
                <w:lang w:val="en-GB"/>
              </w:rPr>
            </w:pPr>
            <w:r w:rsidRPr="00C618F9">
              <w:rPr>
                <w:lang w:val="en-GB"/>
              </w:rPr>
              <w:t>(mg/kg)</w:t>
            </w:r>
          </w:p>
        </w:tc>
        <w:tc>
          <w:tcPr>
            <w:tcW w:w="396" w:type="pct"/>
            <w:vMerge w:val="restart"/>
            <w:shd w:val="clear" w:color="auto" w:fill="auto"/>
            <w:vAlign w:val="center"/>
          </w:tcPr>
          <w:p w14:paraId="39DEF378" w14:textId="77777777" w:rsidR="005271B1" w:rsidRPr="00C618F9" w:rsidRDefault="005271B1" w:rsidP="00253987">
            <w:pPr>
              <w:pStyle w:val="RepTableHeader"/>
              <w:jc w:val="center"/>
              <w:rPr>
                <w:lang w:val="en-GB"/>
              </w:rPr>
            </w:pPr>
            <w:r w:rsidRPr="00C618F9">
              <w:rPr>
                <w:lang w:val="en-GB"/>
              </w:rPr>
              <w:t>Highest residue</w:t>
            </w:r>
          </w:p>
          <w:p w14:paraId="392F03A2" w14:textId="77777777" w:rsidR="005271B1" w:rsidRPr="00C618F9" w:rsidRDefault="005271B1" w:rsidP="00253987">
            <w:pPr>
              <w:pStyle w:val="RepTableHeader"/>
              <w:jc w:val="center"/>
              <w:rPr>
                <w:lang w:val="en-GB"/>
              </w:rPr>
            </w:pPr>
            <w:r w:rsidRPr="00C618F9">
              <w:rPr>
                <w:lang w:val="en-GB"/>
              </w:rPr>
              <w:t>(mg/kg)</w:t>
            </w:r>
          </w:p>
        </w:tc>
        <w:tc>
          <w:tcPr>
            <w:tcW w:w="396" w:type="pct"/>
            <w:vMerge w:val="restart"/>
            <w:shd w:val="clear" w:color="auto" w:fill="auto"/>
            <w:vAlign w:val="center"/>
          </w:tcPr>
          <w:p w14:paraId="5BAB2ACD" w14:textId="77777777" w:rsidR="005271B1" w:rsidRPr="00C618F9" w:rsidRDefault="005271B1" w:rsidP="00253987">
            <w:pPr>
              <w:pStyle w:val="RepTableHeader"/>
              <w:jc w:val="center"/>
              <w:rPr>
                <w:lang w:val="en-GB"/>
              </w:rPr>
            </w:pPr>
            <w:r w:rsidRPr="00C618F9">
              <w:rPr>
                <w:lang w:val="en-GB"/>
              </w:rPr>
              <w:t>Calculated MRL</w:t>
            </w:r>
          </w:p>
          <w:p w14:paraId="5095E937" w14:textId="77777777" w:rsidR="005271B1" w:rsidRPr="00C618F9" w:rsidRDefault="005271B1" w:rsidP="00253987">
            <w:pPr>
              <w:pStyle w:val="RepTableHeader"/>
              <w:jc w:val="center"/>
              <w:rPr>
                <w:lang w:val="en-GB"/>
              </w:rPr>
            </w:pPr>
            <w:r w:rsidRPr="00C618F9">
              <w:rPr>
                <w:lang w:val="en-GB"/>
              </w:rPr>
              <w:t>(mg/kg)</w:t>
            </w:r>
          </w:p>
        </w:tc>
        <w:tc>
          <w:tcPr>
            <w:tcW w:w="395" w:type="pct"/>
            <w:vMerge w:val="restart"/>
            <w:shd w:val="clear" w:color="auto" w:fill="auto"/>
            <w:vAlign w:val="center"/>
          </w:tcPr>
          <w:p w14:paraId="2220CEA8" w14:textId="77777777" w:rsidR="005271B1" w:rsidRPr="00C618F9" w:rsidRDefault="000A503F" w:rsidP="00253987">
            <w:pPr>
              <w:pStyle w:val="RepTableHeader"/>
              <w:jc w:val="center"/>
              <w:rPr>
                <w:lang w:val="en-GB"/>
              </w:rPr>
            </w:pPr>
            <w:r w:rsidRPr="00C618F9">
              <w:rPr>
                <w:rStyle w:val="Pogrubienie"/>
                <w:b/>
                <w:lang w:val="en-GB"/>
              </w:rPr>
              <w:t>Establi-shed MRL (mg/kg)</w:t>
            </w:r>
            <w:r w:rsidRPr="00C618F9">
              <w:rPr>
                <w:rStyle w:val="Pogrubienie"/>
                <w:b/>
                <w:vertAlign w:val="superscript"/>
                <w:lang w:val="en-GB"/>
              </w:rPr>
              <w:t>(d)</w:t>
            </w:r>
          </w:p>
        </w:tc>
      </w:tr>
      <w:tr w:rsidR="005271B1" w:rsidRPr="00C618F9" w14:paraId="308B6B52" w14:textId="77777777" w:rsidTr="00253987">
        <w:trPr>
          <w:tblHeader/>
        </w:trPr>
        <w:tc>
          <w:tcPr>
            <w:tcW w:w="644" w:type="pct"/>
            <w:vMerge/>
            <w:shd w:val="clear" w:color="auto" w:fill="auto"/>
          </w:tcPr>
          <w:p w14:paraId="4D1449BC" w14:textId="77777777" w:rsidR="005271B1" w:rsidRPr="00C618F9" w:rsidRDefault="005271B1" w:rsidP="00253987">
            <w:pPr>
              <w:pStyle w:val="RepTableHeader"/>
              <w:rPr>
                <w:lang w:val="en-GB"/>
              </w:rPr>
            </w:pPr>
          </w:p>
        </w:tc>
        <w:tc>
          <w:tcPr>
            <w:tcW w:w="396" w:type="pct"/>
            <w:vMerge w:val="restart"/>
            <w:shd w:val="clear" w:color="auto" w:fill="auto"/>
          </w:tcPr>
          <w:p w14:paraId="1E5D8BF6" w14:textId="77777777" w:rsidR="005271B1" w:rsidRPr="00C618F9" w:rsidRDefault="005271B1" w:rsidP="00253987">
            <w:pPr>
              <w:pStyle w:val="RepTableHeader"/>
              <w:jc w:val="center"/>
              <w:rPr>
                <w:lang w:val="en-GB"/>
              </w:rPr>
            </w:pPr>
            <w:r w:rsidRPr="00C618F9">
              <w:rPr>
                <w:lang w:val="en-GB"/>
              </w:rPr>
              <w:t>Med.</w:t>
            </w:r>
            <w:r w:rsidRPr="00C618F9">
              <w:rPr>
                <w:lang w:val="en-GB"/>
              </w:rPr>
              <w:br/>
              <w:t>(mg/kg bw/d)</w:t>
            </w:r>
          </w:p>
        </w:tc>
        <w:tc>
          <w:tcPr>
            <w:tcW w:w="396" w:type="pct"/>
            <w:vMerge w:val="restart"/>
            <w:shd w:val="clear" w:color="auto" w:fill="auto"/>
          </w:tcPr>
          <w:p w14:paraId="05CF2DF8" w14:textId="77777777" w:rsidR="005271B1" w:rsidRPr="00C618F9" w:rsidRDefault="005271B1" w:rsidP="00253987">
            <w:pPr>
              <w:pStyle w:val="RepTableHeader"/>
              <w:jc w:val="center"/>
              <w:rPr>
                <w:lang w:val="de-CH"/>
              </w:rPr>
            </w:pPr>
            <w:r w:rsidRPr="00C618F9">
              <w:rPr>
                <w:lang w:val="de-CH"/>
              </w:rPr>
              <w:t>Max.</w:t>
            </w:r>
            <w:r w:rsidRPr="00C618F9">
              <w:rPr>
                <w:lang w:val="de-CH"/>
              </w:rPr>
              <w:br/>
              <w:t>(mg/kg bw/d)</w:t>
            </w:r>
          </w:p>
        </w:tc>
        <w:tc>
          <w:tcPr>
            <w:tcW w:w="396" w:type="pct"/>
            <w:vMerge w:val="restart"/>
            <w:shd w:val="clear" w:color="auto" w:fill="auto"/>
          </w:tcPr>
          <w:p w14:paraId="78232F26" w14:textId="77777777" w:rsidR="005271B1" w:rsidRPr="00C618F9" w:rsidRDefault="005271B1" w:rsidP="00253987">
            <w:pPr>
              <w:pStyle w:val="RepTableHeader"/>
              <w:jc w:val="center"/>
              <w:rPr>
                <w:lang w:val="en-GB"/>
              </w:rPr>
            </w:pPr>
            <w:r w:rsidRPr="00C618F9">
              <w:rPr>
                <w:lang w:val="en-GB"/>
              </w:rPr>
              <w:t>Dose Level</w:t>
            </w:r>
            <w:r w:rsidRPr="00C618F9">
              <w:rPr>
                <w:lang w:val="en-GB"/>
              </w:rPr>
              <w:br/>
              <w:t>(mg/kg bw/d)</w:t>
            </w:r>
          </w:p>
        </w:tc>
        <w:tc>
          <w:tcPr>
            <w:tcW w:w="198" w:type="pct"/>
            <w:vMerge w:val="restart"/>
            <w:shd w:val="clear" w:color="auto" w:fill="auto"/>
          </w:tcPr>
          <w:p w14:paraId="78D4BD83" w14:textId="77777777" w:rsidR="005271B1" w:rsidRPr="00C618F9" w:rsidRDefault="005271B1" w:rsidP="00253987">
            <w:pPr>
              <w:pStyle w:val="RepTableHeader"/>
              <w:jc w:val="center"/>
              <w:rPr>
                <w:lang w:val="en-GB"/>
              </w:rPr>
            </w:pPr>
            <w:r w:rsidRPr="00C618F9">
              <w:rPr>
                <w:lang w:val="en-GB"/>
              </w:rPr>
              <w:t>No</w:t>
            </w:r>
          </w:p>
        </w:tc>
        <w:tc>
          <w:tcPr>
            <w:tcW w:w="693" w:type="pct"/>
            <w:gridSpan w:val="2"/>
            <w:shd w:val="clear" w:color="auto" w:fill="auto"/>
          </w:tcPr>
          <w:p w14:paraId="14773C69" w14:textId="77777777" w:rsidR="005271B1" w:rsidRPr="00C618F9" w:rsidRDefault="005271B1" w:rsidP="00253987">
            <w:pPr>
              <w:pStyle w:val="RepTableHeader"/>
              <w:jc w:val="center"/>
              <w:rPr>
                <w:lang w:val="en-GB"/>
              </w:rPr>
            </w:pPr>
            <w:r w:rsidRPr="00C618F9">
              <w:rPr>
                <w:lang w:val="en-GB"/>
              </w:rPr>
              <w:t>Result for enforcement</w:t>
            </w:r>
          </w:p>
        </w:tc>
        <w:tc>
          <w:tcPr>
            <w:tcW w:w="694" w:type="pct"/>
            <w:gridSpan w:val="2"/>
            <w:shd w:val="clear" w:color="auto" w:fill="auto"/>
          </w:tcPr>
          <w:p w14:paraId="3D553853" w14:textId="77777777" w:rsidR="005271B1" w:rsidRPr="00C618F9" w:rsidRDefault="005271B1" w:rsidP="00253987">
            <w:pPr>
              <w:pStyle w:val="RepTableHeader"/>
              <w:jc w:val="center"/>
              <w:rPr>
                <w:lang w:val="en-GB"/>
              </w:rPr>
            </w:pPr>
            <w:r w:rsidRPr="00C618F9">
              <w:rPr>
                <w:lang w:val="en-GB"/>
              </w:rPr>
              <w:t>Result for RA</w:t>
            </w:r>
          </w:p>
        </w:tc>
        <w:tc>
          <w:tcPr>
            <w:tcW w:w="396" w:type="pct"/>
            <w:vMerge/>
            <w:shd w:val="clear" w:color="auto" w:fill="auto"/>
          </w:tcPr>
          <w:p w14:paraId="095E9A21" w14:textId="77777777" w:rsidR="005271B1" w:rsidRPr="00C618F9" w:rsidRDefault="005271B1" w:rsidP="00253987">
            <w:pPr>
              <w:pStyle w:val="RepTableHeader"/>
              <w:rPr>
                <w:bCs/>
                <w:lang w:val="en-GB"/>
              </w:rPr>
            </w:pPr>
          </w:p>
        </w:tc>
        <w:tc>
          <w:tcPr>
            <w:tcW w:w="396" w:type="pct"/>
            <w:vMerge/>
            <w:shd w:val="clear" w:color="auto" w:fill="auto"/>
          </w:tcPr>
          <w:p w14:paraId="0D4B8C87" w14:textId="77777777" w:rsidR="005271B1" w:rsidRPr="00C618F9" w:rsidRDefault="005271B1" w:rsidP="00253987">
            <w:pPr>
              <w:pStyle w:val="RepTableHeader"/>
              <w:rPr>
                <w:lang w:val="en-GB"/>
              </w:rPr>
            </w:pPr>
          </w:p>
        </w:tc>
        <w:tc>
          <w:tcPr>
            <w:tcW w:w="396" w:type="pct"/>
            <w:vMerge/>
            <w:shd w:val="clear" w:color="auto" w:fill="auto"/>
          </w:tcPr>
          <w:p w14:paraId="265AD4C9" w14:textId="77777777" w:rsidR="005271B1" w:rsidRPr="00C618F9" w:rsidRDefault="005271B1" w:rsidP="00253987">
            <w:pPr>
              <w:pStyle w:val="RepTableHeader"/>
              <w:rPr>
                <w:lang w:val="en-GB"/>
              </w:rPr>
            </w:pPr>
          </w:p>
        </w:tc>
        <w:tc>
          <w:tcPr>
            <w:tcW w:w="395" w:type="pct"/>
            <w:vMerge/>
            <w:shd w:val="clear" w:color="auto" w:fill="auto"/>
          </w:tcPr>
          <w:p w14:paraId="05A1F046" w14:textId="77777777" w:rsidR="005271B1" w:rsidRPr="00C618F9" w:rsidRDefault="005271B1" w:rsidP="00253987">
            <w:pPr>
              <w:pStyle w:val="RepTableHeader"/>
              <w:rPr>
                <w:lang w:val="en-GB"/>
              </w:rPr>
            </w:pPr>
          </w:p>
        </w:tc>
      </w:tr>
      <w:tr w:rsidR="005271B1" w:rsidRPr="00C618F9" w14:paraId="73113A53" w14:textId="77777777" w:rsidTr="00253987">
        <w:trPr>
          <w:tblHeader/>
        </w:trPr>
        <w:tc>
          <w:tcPr>
            <w:tcW w:w="644" w:type="pct"/>
            <w:vMerge/>
            <w:shd w:val="clear" w:color="auto" w:fill="auto"/>
          </w:tcPr>
          <w:p w14:paraId="6FA103F9" w14:textId="77777777" w:rsidR="005271B1" w:rsidRPr="00C618F9" w:rsidRDefault="005271B1" w:rsidP="00253987">
            <w:pPr>
              <w:pStyle w:val="RepTableHeader"/>
              <w:rPr>
                <w:lang w:val="en-GB"/>
              </w:rPr>
            </w:pPr>
          </w:p>
        </w:tc>
        <w:tc>
          <w:tcPr>
            <w:tcW w:w="396" w:type="pct"/>
            <w:vMerge/>
            <w:shd w:val="clear" w:color="auto" w:fill="auto"/>
          </w:tcPr>
          <w:p w14:paraId="0F2269D6" w14:textId="77777777" w:rsidR="005271B1" w:rsidRPr="00C618F9" w:rsidRDefault="005271B1" w:rsidP="00253987">
            <w:pPr>
              <w:pStyle w:val="RepTableHeader"/>
              <w:jc w:val="center"/>
              <w:rPr>
                <w:lang w:val="en-GB"/>
              </w:rPr>
            </w:pPr>
          </w:p>
        </w:tc>
        <w:tc>
          <w:tcPr>
            <w:tcW w:w="396" w:type="pct"/>
            <w:vMerge/>
            <w:shd w:val="clear" w:color="auto" w:fill="auto"/>
          </w:tcPr>
          <w:p w14:paraId="3642EC51" w14:textId="77777777" w:rsidR="005271B1" w:rsidRPr="00C618F9" w:rsidRDefault="005271B1" w:rsidP="00253987">
            <w:pPr>
              <w:pStyle w:val="RepTableHeader"/>
              <w:jc w:val="center"/>
              <w:rPr>
                <w:lang w:val="en-GB"/>
              </w:rPr>
            </w:pPr>
          </w:p>
        </w:tc>
        <w:tc>
          <w:tcPr>
            <w:tcW w:w="396" w:type="pct"/>
            <w:vMerge/>
            <w:shd w:val="clear" w:color="auto" w:fill="auto"/>
          </w:tcPr>
          <w:p w14:paraId="4070B465" w14:textId="77777777" w:rsidR="005271B1" w:rsidRPr="00C618F9" w:rsidRDefault="005271B1" w:rsidP="00253987">
            <w:pPr>
              <w:pStyle w:val="RepTableHeader"/>
              <w:jc w:val="center"/>
              <w:rPr>
                <w:lang w:val="en-GB"/>
              </w:rPr>
            </w:pPr>
          </w:p>
        </w:tc>
        <w:tc>
          <w:tcPr>
            <w:tcW w:w="198" w:type="pct"/>
            <w:vMerge/>
            <w:shd w:val="clear" w:color="auto" w:fill="auto"/>
          </w:tcPr>
          <w:p w14:paraId="3EC55FC8" w14:textId="77777777" w:rsidR="005271B1" w:rsidRPr="00C618F9" w:rsidRDefault="005271B1" w:rsidP="00253987">
            <w:pPr>
              <w:pStyle w:val="RepTableHeader"/>
              <w:jc w:val="center"/>
              <w:rPr>
                <w:lang w:val="en-GB"/>
              </w:rPr>
            </w:pPr>
          </w:p>
        </w:tc>
        <w:tc>
          <w:tcPr>
            <w:tcW w:w="347" w:type="pct"/>
            <w:shd w:val="clear" w:color="auto" w:fill="auto"/>
          </w:tcPr>
          <w:p w14:paraId="34F8545F" w14:textId="77777777" w:rsidR="005271B1" w:rsidRPr="00C618F9" w:rsidRDefault="005271B1" w:rsidP="00253987">
            <w:pPr>
              <w:pStyle w:val="RepTableHeader"/>
              <w:jc w:val="center"/>
              <w:rPr>
                <w:lang w:val="en-GB"/>
              </w:rPr>
            </w:pPr>
            <w:r w:rsidRPr="00C618F9">
              <w:rPr>
                <w:lang w:val="en-GB"/>
              </w:rPr>
              <w:t>Mean</w:t>
            </w:r>
            <w:r w:rsidRPr="00C618F9">
              <w:rPr>
                <w:lang w:val="en-GB"/>
              </w:rPr>
              <w:br/>
              <w:t>(mg/kg)</w:t>
            </w:r>
          </w:p>
        </w:tc>
        <w:tc>
          <w:tcPr>
            <w:tcW w:w="346" w:type="pct"/>
            <w:shd w:val="clear" w:color="auto" w:fill="auto"/>
          </w:tcPr>
          <w:p w14:paraId="35C99CC0" w14:textId="77777777" w:rsidR="005271B1" w:rsidRPr="00C618F9" w:rsidRDefault="005271B1" w:rsidP="00253987">
            <w:pPr>
              <w:pStyle w:val="RepTableHeader"/>
              <w:jc w:val="center"/>
              <w:rPr>
                <w:lang w:val="en-GB"/>
              </w:rPr>
            </w:pPr>
            <w:r w:rsidRPr="00C618F9">
              <w:rPr>
                <w:lang w:val="en-GB"/>
              </w:rPr>
              <w:t>Max.</w:t>
            </w:r>
            <w:r w:rsidRPr="00C618F9">
              <w:rPr>
                <w:lang w:val="en-GB"/>
              </w:rPr>
              <w:br/>
              <w:t>(mg/kg)</w:t>
            </w:r>
          </w:p>
        </w:tc>
        <w:tc>
          <w:tcPr>
            <w:tcW w:w="346" w:type="pct"/>
            <w:shd w:val="clear" w:color="auto" w:fill="auto"/>
          </w:tcPr>
          <w:p w14:paraId="128F3C3B" w14:textId="77777777" w:rsidR="005271B1" w:rsidRPr="00C618F9" w:rsidRDefault="005271B1" w:rsidP="00253987">
            <w:pPr>
              <w:pStyle w:val="RepTableHeader"/>
              <w:jc w:val="center"/>
              <w:rPr>
                <w:lang w:val="en-GB"/>
              </w:rPr>
            </w:pPr>
            <w:r w:rsidRPr="00C618F9">
              <w:rPr>
                <w:lang w:val="en-GB"/>
              </w:rPr>
              <w:t>Mean</w:t>
            </w:r>
            <w:r w:rsidRPr="00C618F9">
              <w:rPr>
                <w:lang w:val="en-GB"/>
              </w:rPr>
              <w:br/>
              <w:t>(mg/kg)</w:t>
            </w:r>
          </w:p>
        </w:tc>
        <w:tc>
          <w:tcPr>
            <w:tcW w:w="348" w:type="pct"/>
            <w:shd w:val="clear" w:color="auto" w:fill="auto"/>
          </w:tcPr>
          <w:p w14:paraId="1C066C0B" w14:textId="77777777" w:rsidR="005271B1" w:rsidRPr="00C618F9" w:rsidRDefault="005271B1" w:rsidP="00253987">
            <w:pPr>
              <w:pStyle w:val="RepTableHeader"/>
              <w:jc w:val="center"/>
              <w:rPr>
                <w:lang w:val="en-GB"/>
              </w:rPr>
            </w:pPr>
            <w:r w:rsidRPr="00C618F9">
              <w:rPr>
                <w:lang w:val="en-GB"/>
              </w:rPr>
              <w:t>Max.</w:t>
            </w:r>
            <w:r w:rsidRPr="00C618F9">
              <w:rPr>
                <w:lang w:val="en-GB"/>
              </w:rPr>
              <w:br/>
              <w:t>(mg/kg)</w:t>
            </w:r>
          </w:p>
        </w:tc>
        <w:tc>
          <w:tcPr>
            <w:tcW w:w="396" w:type="pct"/>
            <w:vMerge/>
            <w:shd w:val="clear" w:color="auto" w:fill="auto"/>
          </w:tcPr>
          <w:p w14:paraId="3D6B95D9" w14:textId="77777777" w:rsidR="005271B1" w:rsidRPr="00C618F9" w:rsidRDefault="005271B1" w:rsidP="00253987">
            <w:pPr>
              <w:pStyle w:val="RepTableHeader"/>
              <w:rPr>
                <w:bCs/>
                <w:lang w:val="en-GB"/>
              </w:rPr>
            </w:pPr>
          </w:p>
        </w:tc>
        <w:tc>
          <w:tcPr>
            <w:tcW w:w="396" w:type="pct"/>
            <w:vMerge/>
            <w:shd w:val="clear" w:color="auto" w:fill="auto"/>
          </w:tcPr>
          <w:p w14:paraId="636073FB" w14:textId="77777777" w:rsidR="005271B1" w:rsidRPr="00C618F9" w:rsidRDefault="005271B1" w:rsidP="00253987">
            <w:pPr>
              <w:pStyle w:val="RepTableHeader"/>
              <w:rPr>
                <w:lang w:val="en-GB"/>
              </w:rPr>
            </w:pPr>
          </w:p>
        </w:tc>
        <w:tc>
          <w:tcPr>
            <w:tcW w:w="396" w:type="pct"/>
            <w:vMerge/>
            <w:shd w:val="clear" w:color="auto" w:fill="auto"/>
          </w:tcPr>
          <w:p w14:paraId="064E4F56" w14:textId="77777777" w:rsidR="005271B1" w:rsidRPr="00C618F9" w:rsidRDefault="005271B1" w:rsidP="00253987">
            <w:pPr>
              <w:pStyle w:val="RepTableHeader"/>
              <w:rPr>
                <w:lang w:val="en-GB"/>
              </w:rPr>
            </w:pPr>
          </w:p>
        </w:tc>
        <w:tc>
          <w:tcPr>
            <w:tcW w:w="395" w:type="pct"/>
            <w:vMerge/>
            <w:shd w:val="clear" w:color="auto" w:fill="auto"/>
          </w:tcPr>
          <w:p w14:paraId="05463FFB" w14:textId="77777777" w:rsidR="005271B1" w:rsidRPr="00C618F9" w:rsidRDefault="005271B1" w:rsidP="00253987">
            <w:pPr>
              <w:pStyle w:val="RepTableHeader"/>
              <w:rPr>
                <w:lang w:val="en-GB"/>
              </w:rPr>
            </w:pPr>
          </w:p>
        </w:tc>
      </w:tr>
      <w:tr w:rsidR="005271B1" w:rsidRPr="00C618F9" w14:paraId="100BB1EA" w14:textId="77777777" w:rsidTr="00253987">
        <w:tc>
          <w:tcPr>
            <w:tcW w:w="5000" w:type="pct"/>
            <w:gridSpan w:val="13"/>
            <w:shd w:val="clear" w:color="auto" w:fill="auto"/>
          </w:tcPr>
          <w:p w14:paraId="76F7808E" w14:textId="77777777" w:rsidR="005271B1" w:rsidRPr="00C618F9" w:rsidRDefault="00BB62F9" w:rsidP="00253987">
            <w:pPr>
              <w:pStyle w:val="RepTable"/>
              <w:rPr>
                <w:sz w:val="22"/>
              </w:rPr>
            </w:pPr>
            <w:r w:rsidRPr="00C618F9">
              <w:rPr>
                <w:b/>
                <w:bCs/>
                <w:sz w:val="22"/>
              </w:rPr>
              <w:t xml:space="preserve">EU reviewed data </w:t>
            </w:r>
          </w:p>
        </w:tc>
      </w:tr>
      <w:tr w:rsidR="005271B1" w:rsidRPr="00C618F9" w14:paraId="2936E13B" w14:textId="77777777" w:rsidTr="00253987">
        <w:tc>
          <w:tcPr>
            <w:tcW w:w="5000" w:type="pct"/>
            <w:gridSpan w:val="13"/>
            <w:shd w:val="clear" w:color="auto" w:fill="auto"/>
          </w:tcPr>
          <w:p w14:paraId="2BB507E5" w14:textId="77777777" w:rsidR="00BB62F9" w:rsidRPr="00C618F9" w:rsidRDefault="00BB62F9" w:rsidP="00BB62F9">
            <w:pPr>
              <w:pStyle w:val="RepTable"/>
            </w:pPr>
            <w:r w:rsidRPr="00C618F9">
              <w:t>Enforcement residue definition : 2,4-DB and its conjugates, expressed as 2,4-DB</w:t>
            </w:r>
          </w:p>
          <w:p w14:paraId="5AFCA445" w14:textId="77777777" w:rsidR="005271B1" w:rsidRPr="00C618F9" w:rsidRDefault="00BB62F9" w:rsidP="00BB62F9">
            <w:pPr>
              <w:pStyle w:val="RepTable"/>
            </w:pPr>
            <w:r w:rsidRPr="00C618F9">
              <w:t>Risk assessment residue definition : 2,4-DB, its conjugates and 2,4-dichlorophenol,expressed as 2,4-DB</w:t>
            </w:r>
          </w:p>
        </w:tc>
      </w:tr>
      <w:tr w:rsidR="000A503F" w:rsidRPr="00C618F9" w14:paraId="34B1083A" w14:textId="77777777" w:rsidTr="000A503F">
        <w:tc>
          <w:tcPr>
            <w:tcW w:w="644" w:type="pct"/>
            <w:vMerge w:val="restart"/>
            <w:shd w:val="clear" w:color="auto" w:fill="auto"/>
          </w:tcPr>
          <w:p w14:paraId="396B5912" w14:textId="77777777" w:rsidR="000A503F" w:rsidRPr="00C618F9" w:rsidRDefault="000A503F" w:rsidP="000A503F">
            <w:pPr>
              <w:pStyle w:val="RepTable"/>
            </w:pPr>
            <w:r w:rsidRPr="00C618F9">
              <w:rPr>
                <w:b/>
                <w:bCs/>
              </w:rPr>
              <w:t xml:space="preserve">Pig meat </w:t>
            </w:r>
            <w:r w:rsidRPr="00C618F9">
              <w:rPr>
                <w:b/>
                <w:bCs/>
                <w:vertAlign w:val="superscript"/>
              </w:rPr>
              <w:t>(a)</w:t>
            </w:r>
          </w:p>
        </w:tc>
        <w:tc>
          <w:tcPr>
            <w:tcW w:w="396" w:type="pct"/>
            <w:vMerge w:val="restart"/>
            <w:shd w:val="clear" w:color="auto" w:fill="auto"/>
          </w:tcPr>
          <w:p w14:paraId="6644C9B3" w14:textId="77777777" w:rsidR="000A503F" w:rsidRPr="00C618F9" w:rsidRDefault="002936B1" w:rsidP="000A503F">
            <w:pPr>
              <w:pStyle w:val="RepTable"/>
              <w:rPr>
                <w:sz w:val="18"/>
                <w:szCs w:val="18"/>
              </w:rPr>
            </w:pPr>
            <w:r w:rsidRPr="00C618F9">
              <w:rPr>
                <w:sz w:val="18"/>
                <w:szCs w:val="18"/>
              </w:rPr>
              <w:t>0.005</w:t>
            </w:r>
          </w:p>
        </w:tc>
        <w:tc>
          <w:tcPr>
            <w:tcW w:w="396" w:type="pct"/>
            <w:vMerge w:val="restart"/>
            <w:shd w:val="clear" w:color="auto" w:fill="auto"/>
          </w:tcPr>
          <w:p w14:paraId="77FAC0C6" w14:textId="77777777" w:rsidR="000A503F" w:rsidRPr="00C618F9" w:rsidRDefault="002936B1" w:rsidP="000A503F">
            <w:pPr>
              <w:pStyle w:val="RepTable"/>
              <w:rPr>
                <w:sz w:val="18"/>
                <w:szCs w:val="18"/>
              </w:rPr>
            </w:pPr>
            <w:r w:rsidRPr="00C618F9">
              <w:rPr>
                <w:sz w:val="18"/>
                <w:szCs w:val="18"/>
              </w:rPr>
              <w:t>0.014</w:t>
            </w:r>
          </w:p>
        </w:tc>
        <w:tc>
          <w:tcPr>
            <w:tcW w:w="396" w:type="pct"/>
            <w:shd w:val="clear" w:color="auto" w:fill="auto"/>
          </w:tcPr>
          <w:p w14:paraId="69C26995" w14:textId="77777777" w:rsidR="000A503F" w:rsidRPr="00C618F9" w:rsidRDefault="000A503F" w:rsidP="000A503F">
            <w:pPr>
              <w:pStyle w:val="RepTable"/>
            </w:pPr>
            <w:r w:rsidRPr="00C618F9">
              <w:t>52.58</w:t>
            </w:r>
          </w:p>
        </w:tc>
        <w:tc>
          <w:tcPr>
            <w:tcW w:w="198" w:type="pct"/>
            <w:shd w:val="clear" w:color="auto" w:fill="auto"/>
          </w:tcPr>
          <w:p w14:paraId="62596A7E" w14:textId="77777777" w:rsidR="000A503F" w:rsidRPr="00C618F9" w:rsidRDefault="000A503F" w:rsidP="000A503F">
            <w:pPr>
              <w:pStyle w:val="RepTable"/>
            </w:pPr>
            <w:r w:rsidRPr="00C618F9">
              <w:t>3</w:t>
            </w:r>
          </w:p>
        </w:tc>
        <w:tc>
          <w:tcPr>
            <w:tcW w:w="347" w:type="pct"/>
            <w:shd w:val="clear" w:color="auto" w:fill="auto"/>
          </w:tcPr>
          <w:p w14:paraId="1B575D29" w14:textId="77777777" w:rsidR="000A503F" w:rsidRPr="00C618F9" w:rsidRDefault="000A503F" w:rsidP="000A503F">
            <w:pPr>
              <w:pStyle w:val="RepTable"/>
            </w:pPr>
            <w:r w:rsidRPr="00C618F9">
              <w:t>0.21</w:t>
            </w:r>
          </w:p>
        </w:tc>
        <w:tc>
          <w:tcPr>
            <w:tcW w:w="346" w:type="pct"/>
            <w:shd w:val="clear" w:color="auto" w:fill="auto"/>
          </w:tcPr>
          <w:p w14:paraId="019DAB44" w14:textId="77777777" w:rsidR="000A503F" w:rsidRPr="00C618F9" w:rsidRDefault="000A503F" w:rsidP="000A503F">
            <w:pPr>
              <w:pStyle w:val="RepTable"/>
            </w:pPr>
            <w:r w:rsidRPr="00C618F9">
              <w:t>0.24</w:t>
            </w:r>
          </w:p>
        </w:tc>
        <w:tc>
          <w:tcPr>
            <w:tcW w:w="346" w:type="pct"/>
            <w:shd w:val="clear" w:color="auto" w:fill="auto"/>
            <w:vAlign w:val="center"/>
          </w:tcPr>
          <w:p w14:paraId="18BFFA1E" w14:textId="77777777" w:rsidR="000A503F" w:rsidRPr="00C618F9" w:rsidRDefault="000A503F" w:rsidP="000A503F">
            <w:pPr>
              <w:pStyle w:val="RepTable"/>
            </w:pPr>
            <w:r w:rsidRPr="00C618F9">
              <w:rPr>
                <w:color w:val="000000"/>
                <w:szCs w:val="20"/>
              </w:rPr>
              <w:t>0.21</w:t>
            </w:r>
          </w:p>
        </w:tc>
        <w:tc>
          <w:tcPr>
            <w:tcW w:w="348" w:type="pct"/>
            <w:shd w:val="clear" w:color="auto" w:fill="auto"/>
            <w:vAlign w:val="center"/>
          </w:tcPr>
          <w:p w14:paraId="17EAFD09" w14:textId="77777777" w:rsidR="000A503F" w:rsidRPr="00C618F9" w:rsidRDefault="000A503F" w:rsidP="000A503F">
            <w:pPr>
              <w:pStyle w:val="RepTable"/>
            </w:pPr>
            <w:r w:rsidRPr="00C618F9">
              <w:rPr>
                <w:color w:val="000000"/>
                <w:szCs w:val="20"/>
              </w:rPr>
              <w:t>0.24</w:t>
            </w:r>
          </w:p>
        </w:tc>
        <w:tc>
          <w:tcPr>
            <w:tcW w:w="396" w:type="pct"/>
            <w:vMerge w:val="restart"/>
            <w:shd w:val="clear" w:color="auto" w:fill="auto"/>
          </w:tcPr>
          <w:p w14:paraId="2CFA00B9"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0DFA8F1E"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60511BD2" w14:textId="77777777" w:rsidR="000A503F" w:rsidRPr="00C618F9" w:rsidRDefault="000A503F" w:rsidP="000A503F">
            <w:pPr>
              <w:pStyle w:val="RepTable"/>
              <w:rPr>
                <w:sz w:val="18"/>
                <w:szCs w:val="18"/>
              </w:rPr>
            </w:pPr>
            <w:r w:rsidRPr="00C618F9">
              <w:t>0.05*</w:t>
            </w:r>
          </w:p>
        </w:tc>
        <w:tc>
          <w:tcPr>
            <w:tcW w:w="395" w:type="pct"/>
            <w:vMerge w:val="restart"/>
            <w:shd w:val="clear" w:color="auto" w:fill="auto"/>
          </w:tcPr>
          <w:p w14:paraId="22A5260A" w14:textId="77777777" w:rsidR="000A503F" w:rsidRPr="00C618F9" w:rsidRDefault="000A503F" w:rsidP="000A503F">
            <w:pPr>
              <w:pStyle w:val="RepTable"/>
            </w:pPr>
            <w:r w:rsidRPr="00C618F9">
              <w:t>0.2</w:t>
            </w:r>
          </w:p>
        </w:tc>
      </w:tr>
      <w:tr w:rsidR="000A503F" w:rsidRPr="00C618F9" w14:paraId="633A51EB" w14:textId="77777777" w:rsidTr="000A503F">
        <w:tc>
          <w:tcPr>
            <w:tcW w:w="644" w:type="pct"/>
            <w:vMerge/>
            <w:shd w:val="clear" w:color="auto" w:fill="auto"/>
          </w:tcPr>
          <w:p w14:paraId="06957490" w14:textId="77777777" w:rsidR="000A503F" w:rsidRPr="00C618F9" w:rsidRDefault="000A503F" w:rsidP="000A503F">
            <w:pPr>
              <w:pStyle w:val="RepTable"/>
              <w:rPr>
                <w:b/>
                <w:bCs/>
              </w:rPr>
            </w:pPr>
          </w:p>
        </w:tc>
        <w:tc>
          <w:tcPr>
            <w:tcW w:w="396" w:type="pct"/>
            <w:vMerge/>
            <w:shd w:val="clear" w:color="auto" w:fill="auto"/>
          </w:tcPr>
          <w:p w14:paraId="2EA56379" w14:textId="77777777" w:rsidR="000A503F" w:rsidRPr="00C618F9" w:rsidRDefault="000A503F" w:rsidP="000A503F">
            <w:pPr>
              <w:pStyle w:val="RepTable"/>
            </w:pPr>
          </w:p>
        </w:tc>
        <w:tc>
          <w:tcPr>
            <w:tcW w:w="396" w:type="pct"/>
            <w:vMerge/>
            <w:shd w:val="clear" w:color="auto" w:fill="auto"/>
          </w:tcPr>
          <w:p w14:paraId="19E5E46A" w14:textId="77777777" w:rsidR="000A503F" w:rsidRPr="00C618F9" w:rsidRDefault="000A503F" w:rsidP="000A503F">
            <w:pPr>
              <w:pStyle w:val="RepTable"/>
            </w:pPr>
          </w:p>
        </w:tc>
        <w:tc>
          <w:tcPr>
            <w:tcW w:w="396" w:type="pct"/>
            <w:shd w:val="clear" w:color="auto" w:fill="auto"/>
          </w:tcPr>
          <w:p w14:paraId="2378669D" w14:textId="77777777" w:rsidR="000A503F" w:rsidRPr="00C618F9" w:rsidRDefault="000A503F" w:rsidP="000A503F">
            <w:pPr>
              <w:pStyle w:val="RepTable"/>
            </w:pPr>
            <w:r w:rsidRPr="00C618F9">
              <w:t>105.10</w:t>
            </w:r>
          </w:p>
        </w:tc>
        <w:tc>
          <w:tcPr>
            <w:tcW w:w="198" w:type="pct"/>
            <w:shd w:val="clear" w:color="auto" w:fill="auto"/>
          </w:tcPr>
          <w:p w14:paraId="5D056009" w14:textId="77777777" w:rsidR="000A503F" w:rsidRPr="00C618F9" w:rsidRDefault="000A503F" w:rsidP="000A503F">
            <w:pPr>
              <w:pStyle w:val="RepTable"/>
            </w:pPr>
            <w:r w:rsidRPr="00C618F9">
              <w:t>3</w:t>
            </w:r>
          </w:p>
        </w:tc>
        <w:tc>
          <w:tcPr>
            <w:tcW w:w="347" w:type="pct"/>
            <w:shd w:val="clear" w:color="auto" w:fill="auto"/>
          </w:tcPr>
          <w:p w14:paraId="324232A8" w14:textId="77777777" w:rsidR="000A503F" w:rsidRPr="00C618F9" w:rsidRDefault="000A503F" w:rsidP="000A503F">
            <w:pPr>
              <w:pStyle w:val="RepTable"/>
            </w:pPr>
            <w:r w:rsidRPr="00C618F9">
              <w:t>0.41</w:t>
            </w:r>
          </w:p>
        </w:tc>
        <w:tc>
          <w:tcPr>
            <w:tcW w:w="346" w:type="pct"/>
            <w:shd w:val="clear" w:color="auto" w:fill="auto"/>
          </w:tcPr>
          <w:p w14:paraId="309E1466" w14:textId="77777777" w:rsidR="000A503F" w:rsidRPr="00C618F9" w:rsidRDefault="000A503F" w:rsidP="000A503F">
            <w:pPr>
              <w:pStyle w:val="RepTable"/>
            </w:pPr>
            <w:r w:rsidRPr="00C618F9">
              <w:t>0.51</w:t>
            </w:r>
          </w:p>
        </w:tc>
        <w:tc>
          <w:tcPr>
            <w:tcW w:w="346" w:type="pct"/>
            <w:shd w:val="clear" w:color="auto" w:fill="auto"/>
            <w:vAlign w:val="center"/>
          </w:tcPr>
          <w:p w14:paraId="3B815DD4" w14:textId="77777777" w:rsidR="000A503F" w:rsidRPr="00C618F9" w:rsidRDefault="000A503F" w:rsidP="000A503F">
            <w:pPr>
              <w:pStyle w:val="RepTable"/>
            </w:pPr>
            <w:r w:rsidRPr="00C618F9">
              <w:rPr>
                <w:color w:val="000000"/>
                <w:szCs w:val="20"/>
              </w:rPr>
              <w:t>0.41</w:t>
            </w:r>
          </w:p>
        </w:tc>
        <w:tc>
          <w:tcPr>
            <w:tcW w:w="348" w:type="pct"/>
            <w:shd w:val="clear" w:color="auto" w:fill="auto"/>
            <w:vAlign w:val="center"/>
          </w:tcPr>
          <w:p w14:paraId="6CF96082" w14:textId="77777777" w:rsidR="000A503F" w:rsidRPr="00C618F9" w:rsidRDefault="000A503F" w:rsidP="000A503F">
            <w:pPr>
              <w:pStyle w:val="RepTable"/>
            </w:pPr>
            <w:r w:rsidRPr="00C618F9">
              <w:rPr>
                <w:color w:val="000000"/>
                <w:szCs w:val="20"/>
              </w:rPr>
              <w:t>0.51</w:t>
            </w:r>
          </w:p>
        </w:tc>
        <w:tc>
          <w:tcPr>
            <w:tcW w:w="396" w:type="pct"/>
            <w:vMerge/>
            <w:shd w:val="clear" w:color="auto" w:fill="auto"/>
          </w:tcPr>
          <w:p w14:paraId="35F85AE8" w14:textId="77777777" w:rsidR="000A503F" w:rsidRPr="00C618F9" w:rsidRDefault="000A503F" w:rsidP="000A503F">
            <w:pPr>
              <w:pStyle w:val="RepTable"/>
            </w:pPr>
          </w:p>
        </w:tc>
        <w:tc>
          <w:tcPr>
            <w:tcW w:w="396" w:type="pct"/>
            <w:vMerge/>
            <w:shd w:val="clear" w:color="auto" w:fill="auto"/>
          </w:tcPr>
          <w:p w14:paraId="13C43D8B" w14:textId="77777777" w:rsidR="000A503F" w:rsidRPr="00C618F9" w:rsidRDefault="000A503F" w:rsidP="000A503F">
            <w:pPr>
              <w:pStyle w:val="RepTable"/>
            </w:pPr>
          </w:p>
        </w:tc>
        <w:tc>
          <w:tcPr>
            <w:tcW w:w="396" w:type="pct"/>
            <w:vMerge/>
            <w:shd w:val="clear" w:color="auto" w:fill="auto"/>
          </w:tcPr>
          <w:p w14:paraId="6A79A701" w14:textId="77777777" w:rsidR="000A503F" w:rsidRPr="00C618F9" w:rsidRDefault="000A503F" w:rsidP="000A503F">
            <w:pPr>
              <w:pStyle w:val="RepTable"/>
            </w:pPr>
          </w:p>
        </w:tc>
        <w:tc>
          <w:tcPr>
            <w:tcW w:w="395" w:type="pct"/>
            <w:vMerge/>
            <w:shd w:val="clear" w:color="auto" w:fill="auto"/>
          </w:tcPr>
          <w:p w14:paraId="5808C354" w14:textId="77777777" w:rsidR="000A503F" w:rsidRPr="00C618F9" w:rsidRDefault="000A503F" w:rsidP="000A503F">
            <w:pPr>
              <w:pStyle w:val="RepTable"/>
            </w:pPr>
          </w:p>
        </w:tc>
      </w:tr>
      <w:tr w:rsidR="000A503F" w:rsidRPr="00C618F9" w14:paraId="2310C02E" w14:textId="77777777" w:rsidTr="000A503F">
        <w:tc>
          <w:tcPr>
            <w:tcW w:w="644" w:type="pct"/>
            <w:vMerge/>
            <w:shd w:val="clear" w:color="auto" w:fill="auto"/>
          </w:tcPr>
          <w:p w14:paraId="4F658D7F" w14:textId="77777777" w:rsidR="000A503F" w:rsidRPr="00C618F9" w:rsidRDefault="000A503F" w:rsidP="000A503F">
            <w:pPr>
              <w:pStyle w:val="RepTable"/>
              <w:rPr>
                <w:b/>
                <w:bCs/>
              </w:rPr>
            </w:pPr>
          </w:p>
        </w:tc>
        <w:tc>
          <w:tcPr>
            <w:tcW w:w="396" w:type="pct"/>
            <w:vMerge/>
            <w:shd w:val="clear" w:color="auto" w:fill="auto"/>
          </w:tcPr>
          <w:p w14:paraId="05F214E9" w14:textId="77777777" w:rsidR="000A503F" w:rsidRPr="00C618F9" w:rsidRDefault="000A503F" w:rsidP="000A503F">
            <w:pPr>
              <w:pStyle w:val="RepTable"/>
            </w:pPr>
          </w:p>
        </w:tc>
        <w:tc>
          <w:tcPr>
            <w:tcW w:w="396" w:type="pct"/>
            <w:vMerge/>
            <w:shd w:val="clear" w:color="auto" w:fill="auto"/>
          </w:tcPr>
          <w:p w14:paraId="3318E4F8" w14:textId="77777777" w:rsidR="000A503F" w:rsidRPr="00C618F9" w:rsidRDefault="000A503F" w:rsidP="000A503F">
            <w:pPr>
              <w:pStyle w:val="RepTable"/>
            </w:pPr>
          </w:p>
        </w:tc>
        <w:tc>
          <w:tcPr>
            <w:tcW w:w="396" w:type="pct"/>
            <w:shd w:val="clear" w:color="auto" w:fill="auto"/>
          </w:tcPr>
          <w:p w14:paraId="5D14CC05" w14:textId="77777777" w:rsidR="000A503F" w:rsidRPr="00C618F9" w:rsidRDefault="000A503F" w:rsidP="000A503F">
            <w:pPr>
              <w:pStyle w:val="RepTable"/>
            </w:pPr>
            <w:r w:rsidRPr="00C618F9">
              <w:t>210.10</w:t>
            </w:r>
          </w:p>
        </w:tc>
        <w:tc>
          <w:tcPr>
            <w:tcW w:w="198" w:type="pct"/>
            <w:shd w:val="clear" w:color="auto" w:fill="auto"/>
          </w:tcPr>
          <w:p w14:paraId="01E3B210" w14:textId="77777777" w:rsidR="000A503F" w:rsidRPr="00C618F9" w:rsidRDefault="000A503F" w:rsidP="000A503F">
            <w:pPr>
              <w:pStyle w:val="RepTable"/>
            </w:pPr>
            <w:r w:rsidRPr="00C618F9">
              <w:t>3</w:t>
            </w:r>
          </w:p>
        </w:tc>
        <w:tc>
          <w:tcPr>
            <w:tcW w:w="347" w:type="pct"/>
            <w:shd w:val="clear" w:color="auto" w:fill="auto"/>
          </w:tcPr>
          <w:p w14:paraId="1732C5EA" w14:textId="77777777" w:rsidR="000A503F" w:rsidRPr="00C618F9" w:rsidRDefault="000A503F" w:rsidP="000A503F">
            <w:pPr>
              <w:pStyle w:val="RepTable"/>
            </w:pPr>
            <w:r w:rsidRPr="00C618F9">
              <w:t>0.76</w:t>
            </w:r>
          </w:p>
        </w:tc>
        <w:tc>
          <w:tcPr>
            <w:tcW w:w="346" w:type="pct"/>
            <w:shd w:val="clear" w:color="auto" w:fill="auto"/>
          </w:tcPr>
          <w:p w14:paraId="11DF5B09" w14:textId="77777777" w:rsidR="000A503F" w:rsidRPr="00C618F9" w:rsidRDefault="000A503F" w:rsidP="000A503F">
            <w:pPr>
              <w:pStyle w:val="RepTable"/>
            </w:pPr>
            <w:r w:rsidRPr="00C618F9">
              <w:t>1.10</w:t>
            </w:r>
          </w:p>
        </w:tc>
        <w:tc>
          <w:tcPr>
            <w:tcW w:w="346" w:type="pct"/>
            <w:shd w:val="clear" w:color="auto" w:fill="auto"/>
            <w:vAlign w:val="center"/>
          </w:tcPr>
          <w:p w14:paraId="40B41527" w14:textId="77777777" w:rsidR="000A503F" w:rsidRPr="00C618F9" w:rsidRDefault="000A503F" w:rsidP="000A503F">
            <w:pPr>
              <w:pStyle w:val="RepTable"/>
            </w:pPr>
            <w:r w:rsidRPr="00C618F9">
              <w:rPr>
                <w:color w:val="000000"/>
                <w:szCs w:val="20"/>
              </w:rPr>
              <w:t>0.76</w:t>
            </w:r>
          </w:p>
        </w:tc>
        <w:tc>
          <w:tcPr>
            <w:tcW w:w="348" w:type="pct"/>
            <w:shd w:val="clear" w:color="auto" w:fill="auto"/>
            <w:vAlign w:val="center"/>
          </w:tcPr>
          <w:p w14:paraId="579C4B70" w14:textId="77777777" w:rsidR="000A503F" w:rsidRPr="00C618F9" w:rsidRDefault="000A503F" w:rsidP="000A503F">
            <w:pPr>
              <w:pStyle w:val="RepTable"/>
            </w:pPr>
            <w:r w:rsidRPr="00C618F9">
              <w:rPr>
                <w:color w:val="000000"/>
                <w:szCs w:val="20"/>
              </w:rPr>
              <w:t>0.76</w:t>
            </w:r>
          </w:p>
        </w:tc>
        <w:tc>
          <w:tcPr>
            <w:tcW w:w="396" w:type="pct"/>
            <w:vMerge/>
            <w:shd w:val="clear" w:color="auto" w:fill="auto"/>
          </w:tcPr>
          <w:p w14:paraId="2206F276" w14:textId="77777777" w:rsidR="000A503F" w:rsidRPr="00C618F9" w:rsidRDefault="000A503F" w:rsidP="000A503F">
            <w:pPr>
              <w:pStyle w:val="RepTable"/>
            </w:pPr>
          </w:p>
        </w:tc>
        <w:tc>
          <w:tcPr>
            <w:tcW w:w="396" w:type="pct"/>
            <w:vMerge/>
            <w:shd w:val="clear" w:color="auto" w:fill="auto"/>
          </w:tcPr>
          <w:p w14:paraId="7F906C7C" w14:textId="77777777" w:rsidR="000A503F" w:rsidRPr="00C618F9" w:rsidRDefault="000A503F" w:rsidP="000A503F">
            <w:pPr>
              <w:pStyle w:val="RepTable"/>
            </w:pPr>
          </w:p>
        </w:tc>
        <w:tc>
          <w:tcPr>
            <w:tcW w:w="396" w:type="pct"/>
            <w:vMerge/>
            <w:shd w:val="clear" w:color="auto" w:fill="auto"/>
          </w:tcPr>
          <w:p w14:paraId="629EC628" w14:textId="77777777" w:rsidR="000A503F" w:rsidRPr="00C618F9" w:rsidRDefault="000A503F" w:rsidP="000A503F">
            <w:pPr>
              <w:pStyle w:val="RepTable"/>
            </w:pPr>
          </w:p>
        </w:tc>
        <w:tc>
          <w:tcPr>
            <w:tcW w:w="395" w:type="pct"/>
            <w:vMerge/>
            <w:shd w:val="clear" w:color="auto" w:fill="auto"/>
          </w:tcPr>
          <w:p w14:paraId="0024E924" w14:textId="77777777" w:rsidR="000A503F" w:rsidRPr="00C618F9" w:rsidRDefault="000A503F" w:rsidP="000A503F">
            <w:pPr>
              <w:pStyle w:val="RepTable"/>
            </w:pPr>
          </w:p>
        </w:tc>
      </w:tr>
      <w:tr w:rsidR="000A503F" w:rsidRPr="00C618F9" w14:paraId="33F58D4B" w14:textId="77777777" w:rsidTr="000A503F">
        <w:tc>
          <w:tcPr>
            <w:tcW w:w="644" w:type="pct"/>
            <w:vMerge w:val="restart"/>
            <w:shd w:val="clear" w:color="auto" w:fill="auto"/>
          </w:tcPr>
          <w:p w14:paraId="54A95DBB" w14:textId="77777777" w:rsidR="000A503F" w:rsidRPr="00C618F9" w:rsidRDefault="000A503F" w:rsidP="000A503F">
            <w:pPr>
              <w:pStyle w:val="RepTable"/>
            </w:pPr>
            <w:r w:rsidRPr="00C618F9">
              <w:rPr>
                <w:b/>
                <w:bCs/>
              </w:rPr>
              <w:t xml:space="preserve">Pig fat </w:t>
            </w:r>
            <w:r w:rsidRPr="00C618F9">
              <w:rPr>
                <w:b/>
                <w:bCs/>
                <w:vertAlign w:val="superscript"/>
              </w:rPr>
              <w:t>(a)</w:t>
            </w:r>
          </w:p>
        </w:tc>
        <w:tc>
          <w:tcPr>
            <w:tcW w:w="396" w:type="pct"/>
            <w:vMerge/>
            <w:shd w:val="clear" w:color="auto" w:fill="auto"/>
          </w:tcPr>
          <w:p w14:paraId="007DBFEE" w14:textId="77777777" w:rsidR="000A503F" w:rsidRPr="00C618F9" w:rsidRDefault="000A503F" w:rsidP="000A503F">
            <w:pPr>
              <w:pStyle w:val="RepTable"/>
              <w:rPr>
                <w:sz w:val="18"/>
                <w:szCs w:val="18"/>
              </w:rPr>
            </w:pPr>
          </w:p>
        </w:tc>
        <w:tc>
          <w:tcPr>
            <w:tcW w:w="396" w:type="pct"/>
            <w:vMerge/>
            <w:shd w:val="clear" w:color="auto" w:fill="auto"/>
          </w:tcPr>
          <w:p w14:paraId="7338BDA3" w14:textId="77777777" w:rsidR="000A503F" w:rsidRPr="00C618F9" w:rsidRDefault="000A503F" w:rsidP="000A503F">
            <w:pPr>
              <w:pStyle w:val="RepTable"/>
              <w:rPr>
                <w:sz w:val="18"/>
                <w:szCs w:val="18"/>
              </w:rPr>
            </w:pPr>
          </w:p>
        </w:tc>
        <w:tc>
          <w:tcPr>
            <w:tcW w:w="396" w:type="pct"/>
            <w:shd w:val="clear" w:color="auto" w:fill="auto"/>
          </w:tcPr>
          <w:p w14:paraId="62D00E8D" w14:textId="77777777" w:rsidR="000A503F" w:rsidRPr="00C618F9" w:rsidRDefault="000A503F" w:rsidP="000A503F">
            <w:pPr>
              <w:pStyle w:val="RepTable"/>
            </w:pPr>
            <w:r w:rsidRPr="00C618F9">
              <w:t>52.58</w:t>
            </w:r>
          </w:p>
        </w:tc>
        <w:tc>
          <w:tcPr>
            <w:tcW w:w="198" w:type="pct"/>
            <w:shd w:val="clear" w:color="auto" w:fill="auto"/>
          </w:tcPr>
          <w:p w14:paraId="62CB11A9" w14:textId="77777777" w:rsidR="000A503F" w:rsidRPr="00C618F9" w:rsidRDefault="000A503F" w:rsidP="000A503F">
            <w:pPr>
              <w:pStyle w:val="RepTable"/>
            </w:pPr>
            <w:r w:rsidRPr="00C618F9">
              <w:t>3</w:t>
            </w:r>
          </w:p>
        </w:tc>
        <w:tc>
          <w:tcPr>
            <w:tcW w:w="347" w:type="pct"/>
            <w:shd w:val="clear" w:color="auto" w:fill="auto"/>
          </w:tcPr>
          <w:p w14:paraId="23716374" w14:textId="77777777" w:rsidR="000A503F" w:rsidRPr="00C618F9" w:rsidRDefault="000A503F" w:rsidP="000A503F">
            <w:pPr>
              <w:pStyle w:val="RepTable"/>
            </w:pPr>
            <w:r w:rsidRPr="00C618F9">
              <w:t>0.42</w:t>
            </w:r>
          </w:p>
        </w:tc>
        <w:tc>
          <w:tcPr>
            <w:tcW w:w="346" w:type="pct"/>
            <w:shd w:val="clear" w:color="auto" w:fill="auto"/>
          </w:tcPr>
          <w:p w14:paraId="50011190" w14:textId="77777777" w:rsidR="000A503F" w:rsidRPr="00C618F9" w:rsidRDefault="000A503F" w:rsidP="000A503F">
            <w:pPr>
              <w:pStyle w:val="RepTable"/>
            </w:pPr>
            <w:r w:rsidRPr="00C618F9">
              <w:t>0.51</w:t>
            </w:r>
          </w:p>
        </w:tc>
        <w:tc>
          <w:tcPr>
            <w:tcW w:w="346" w:type="pct"/>
            <w:shd w:val="clear" w:color="auto" w:fill="auto"/>
            <w:vAlign w:val="center"/>
          </w:tcPr>
          <w:p w14:paraId="540B9289" w14:textId="77777777" w:rsidR="000A503F" w:rsidRPr="00C618F9" w:rsidRDefault="000A503F" w:rsidP="000A503F">
            <w:pPr>
              <w:pStyle w:val="RepTable"/>
            </w:pPr>
            <w:r w:rsidRPr="00C618F9">
              <w:rPr>
                <w:color w:val="000000"/>
                <w:szCs w:val="20"/>
              </w:rPr>
              <w:t>0.42</w:t>
            </w:r>
          </w:p>
        </w:tc>
        <w:tc>
          <w:tcPr>
            <w:tcW w:w="348" w:type="pct"/>
            <w:shd w:val="clear" w:color="auto" w:fill="auto"/>
            <w:vAlign w:val="center"/>
          </w:tcPr>
          <w:p w14:paraId="5B0167B6" w14:textId="77777777" w:rsidR="000A503F" w:rsidRPr="00C618F9" w:rsidRDefault="000A503F" w:rsidP="000A503F">
            <w:pPr>
              <w:pStyle w:val="RepTable"/>
            </w:pPr>
            <w:r w:rsidRPr="00C618F9">
              <w:rPr>
                <w:color w:val="000000"/>
                <w:szCs w:val="20"/>
              </w:rPr>
              <w:t>0.51</w:t>
            </w:r>
          </w:p>
        </w:tc>
        <w:tc>
          <w:tcPr>
            <w:tcW w:w="396" w:type="pct"/>
            <w:vMerge w:val="restart"/>
            <w:shd w:val="clear" w:color="auto" w:fill="auto"/>
          </w:tcPr>
          <w:p w14:paraId="5FF49811"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457AB40B"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0F59EB1B" w14:textId="77777777" w:rsidR="000A503F" w:rsidRPr="00C618F9" w:rsidRDefault="000A503F" w:rsidP="000A503F">
            <w:pPr>
              <w:pStyle w:val="RepTable"/>
              <w:rPr>
                <w:sz w:val="18"/>
                <w:szCs w:val="18"/>
              </w:rPr>
            </w:pPr>
            <w:r w:rsidRPr="00C618F9">
              <w:t xml:space="preserve">0.05* </w:t>
            </w:r>
          </w:p>
        </w:tc>
        <w:tc>
          <w:tcPr>
            <w:tcW w:w="395" w:type="pct"/>
            <w:vMerge w:val="restart"/>
            <w:shd w:val="clear" w:color="auto" w:fill="auto"/>
          </w:tcPr>
          <w:p w14:paraId="079D2DE0" w14:textId="77777777" w:rsidR="000A503F" w:rsidRPr="00C618F9" w:rsidRDefault="000A503F" w:rsidP="000A503F">
            <w:pPr>
              <w:pStyle w:val="RepTable"/>
            </w:pPr>
            <w:r w:rsidRPr="00C618F9">
              <w:t>0.2</w:t>
            </w:r>
          </w:p>
        </w:tc>
      </w:tr>
      <w:tr w:rsidR="000A503F" w:rsidRPr="00C618F9" w14:paraId="01291182" w14:textId="77777777" w:rsidTr="000A503F">
        <w:tc>
          <w:tcPr>
            <w:tcW w:w="644" w:type="pct"/>
            <w:vMerge/>
            <w:shd w:val="clear" w:color="auto" w:fill="auto"/>
          </w:tcPr>
          <w:p w14:paraId="6E3A4272" w14:textId="77777777" w:rsidR="000A503F" w:rsidRPr="00C618F9" w:rsidRDefault="000A503F" w:rsidP="000A503F">
            <w:pPr>
              <w:pStyle w:val="RepTable"/>
              <w:rPr>
                <w:b/>
                <w:bCs/>
              </w:rPr>
            </w:pPr>
          </w:p>
        </w:tc>
        <w:tc>
          <w:tcPr>
            <w:tcW w:w="396" w:type="pct"/>
            <w:vMerge/>
            <w:shd w:val="clear" w:color="auto" w:fill="auto"/>
          </w:tcPr>
          <w:p w14:paraId="4C140533" w14:textId="77777777" w:rsidR="000A503F" w:rsidRPr="00C618F9" w:rsidRDefault="000A503F" w:rsidP="000A503F">
            <w:pPr>
              <w:pStyle w:val="RepTable"/>
              <w:rPr>
                <w:sz w:val="18"/>
                <w:szCs w:val="18"/>
              </w:rPr>
            </w:pPr>
          </w:p>
        </w:tc>
        <w:tc>
          <w:tcPr>
            <w:tcW w:w="396" w:type="pct"/>
            <w:vMerge/>
            <w:shd w:val="clear" w:color="auto" w:fill="auto"/>
          </w:tcPr>
          <w:p w14:paraId="3718640C" w14:textId="77777777" w:rsidR="000A503F" w:rsidRPr="00C618F9" w:rsidRDefault="000A503F" w:rsidP="000A503F">
            <w:pPr>
              <w:pStyle w:val="RepTable"/>
              <w:rPr>
                <w:sz w:val="18"/>
                <w:szCs w:val="18"/>
              </w:rPr>
            </w:pPr>
          </w:p>
        </w:tc>
        <w:tc>
          <w:tcPr>
            <w:tcW w:w="396" w:type="pct"/>
            <w:shd w:val="clear" w:color="auto" w:fill="auto"/>
          </w:tcPr>
          <w:p w14:paraId="3DC2F720" w14:textId="77777777" w:rsidR="000A503F" w:rsidRPr="00C618F9" w:rsidRDefault="000A503F" w:rsidP="000A503F">
            <w:pPr>
              <w:pStyle w:val="RepTable"/>
            </w:pPr>
            <w:r w:rsidRPr="00C618F9">
              <w:t>105.10</w:t>
            </w:r>
          </w:p>
        </w:tc>
        <w:tc>
          <w:tcPr>
            <w:tcW w:w="198" w:type="pct"/>
            <w:shd w:val="clear" w:color="auto" w:fill="auto"/>
          </w:tcPr>
          <w:p w14:paraId="7B8F6D80" w14:textId="77777777" w:rsidR="000A503F" w:rsidRPr="00C618F9" w:rsidRDefault="000A503F" w:rsidP="000A503F">
            <w:pPr>
              <w:pStyle w:val="RepTable"/>
            </w:pPr>
            <w:r w:rsidRPr="00C618F9">
              <w:t>3</w:t>
            </w:r>
          </w:p>
        </w:tc>
        <w:tc>
          <w:tcPr>
            <w:tcW w:w="347" w:type="pct"/>
            <w:shd w:val="clear" w:color="auto" w:fill="auto"/>
          </w:tcPr>
          <w:p w14:paraId="4868B066" w14:textId="77777777" w:rsidR="000A503F" w:rsidRPr="00C618F9" w:rsidRDefault="000A503F" w:rsidP="000A503F">
            <w:pPr>
              <w:pStyle w:val="RepTable"/>
            </w:pPr>
            <w:r w:rsidRPr="00C618F9">
              <w:t>0.59</w:t>
            </w:r>
          </w:p>
        </w:tc>
        <w:tc>
          <w:tcPr>
            <w:tcW w:w="346" w:type="pct"/>
            <w:shd w:val="clear" w:color="auto" w:fill="auto"/>
          </w:tcPr>
          <w:p w14:paraId="73441E48" w14:textId="77777777" w:rsidR="000A503F" w:rsidRPr="00C618F9" w:rsidRDefault="000A503F" w:rsidP="000A503F">
            <w:pPr>
              <w:pStyle w:val="RepTable"/>
            </w:pPr>
            <w:r w:rsidRPr="00C618F9">
              <w:t>0.75</w:t>
            </w:r>
          </w:p>
        </w:tc>
        <w:tc>
          <w:tcPr>
            <w:tcW w:w="346" w:type="pct"/>
            <w:shd w:val="clear" w:color="auto" w:fill="auto"/>
            <w:vAlign w:val="center"/>
          </w:tcPr>
          <w:p w14:paraId="174A9935" w14:textId="77777777" w:rsidR="000A503F" w:rsidRPr="00C618F9" w:rsidRDefault="000A503F" w:rsidP="000A503F">
            <w:pPr>
              <w:pStyle w:val="RepTable"/>
            </w:pPr>
            <w:r w:rsidRPr="00C618F9">
              <w:rPr>
                <w:color w:val="000000"/>
                <w:szCs w:val="20"/>
              </w:rPr>
              <w:t>0.59</w:t>
            </w:r>
          </w:p>
        </w:tc>
        <w:tc>
          <w:tcPr>
            <w:tcW w:w="348" w:type="pct"/>
            <w:shd w:val="clear" w:color="auto" w:fill="auto"/>
            <w:vAlign w:val="center"/>
          </w:tcPr>
          <w:p w14:paraId="23E4530F" w14:textId="77777777" w:rsidR="000A503F" w:rsidRPr="00C618F9" w:rsidRDefault="000A503F" w:rsidP="000A503F">
            <w:pPr>
              <w:pStyle w:val="RepTable"/>
            </w:pPr>
            <w:r w:rsidRPr="00C618F9">
              <w:rPr>
                <w:color w:val="000000"/>
                <w:szCs w:val="20"/>
              </w:rPr>
              <w:t>0.75</w:t>
            </w:r>
          </w:p>
        </w:tc>
        <w:tc>
          <w:tcPr>
            <w:tcW w:w="396" w:type="pct"/>
            <w:vMerge/>
            <w:shd w:val="clear" w:color="auto" w:fill="auto"/>
          </w:tcPr>
          <w:p w14:paraId="095320E6" w14:textId="77777777" w:rsidR="000A503F" w:rsidRPr="00C618F9" w:rsidRDefault="000A503F" w:rsidP="000A503F">
            <w:pPr>
              <w:pStyle w:val="RepTable"/>
            </w:pPr>
          </w:p>
        </w:tc>
        <w:tc>
          <w:tcPr>
            <w:tcW w:w="396" w:type="pct"/>
            <w:vMerge/>
            <w:shd w:val="clear" w:color="auto" w:fill="auto"/>
          </w:tcPr>
          <w:p w14:paraId="5521BEBE" w14:textId="77777777" w:rsidR="000A503F" w:rsidRPr="00C618F9" w:rsidRDefault="000A503F" w:rsidP="000A503F">
            <w:pPr>
              <w:pStyle w:val="RepTable"/>
            </w:pPr>
          </w:p>
        </w:tc>
        <w:tc>
          <w:tcPr>
            <w:tcW w:w="396" w:type="pct"/>
            <w:vMerge/>
            <w:shd w:val="clear" w:color="auto" w:fill="auto"/>
          </w:tcPr>
          <w:p w14:paraId="0A9F58CB" w14:textId="77777777" w:rsidR="000A503F" w:rsidRPr="00C618F9" w:rsidRDefault="000A503F" w:rsidP="000A503F">
            <w:pPr>
              <w:pStyle w:val="RepTable"/>
            </w:pPr>
          </w:p>
        </w:tc>
        <w:tc>
          <w:tcPr>
            <w:tcW w:w="395" w:type="pct"/>
            <w:vMerge/>
            <w:shd w:val="clear" w:color="auto" w:fill="auto"/>
          </w:tcPr>
          <w:p w14:paraId="1E1E0817" w14:textId="77777777" w:rsidR="000A503F" w:rsidRPr="00C618F9" w:rsidRDefault="000A503F" w:rsidP="000A503F">
            <w:pPr>
              <w:pStyle w:val="RepTable"/>
            </w:pPr>
          </w:p>
        </w:tc>
      </w:tr>
      <w:tr w:rsidR="000A503F" w:rsidRPr="00C618F9" w14:paraId="5D08DE68" w14:textId="77777777" w:rsidTr="000A503F">
        <w:tc>
          <w:tcPr>
            <w:tcW w:w="644" w:type="pct"/>
            <w:vMerge/>
            <w:shd w:val="clear" w:color="auto" w:fill="auto"/>
          </w:tcPr>
          <w:p w14:paraId="1F914FB7" w14:textId="77777777" w:rsidR="000A503F" w:rsidRPr="00C618F9" w:rsidRDefault="000A503F" w:rsidP="000A503F">
            <w:pPr>
              <w:pStyle w:val="RepTable"/>
              <w:rPr>
                <w:b/>
                <w:bCs/>
              </w:rPr>
            </w:pPr>
          </w:p>
        </w:tc>
        <w:tc>
          <w:tcPr>
            <w:tcW w:w="396" w:type="pct"/>
            <w:vMerge/>
            <w:shd w:val="clear" w:color="auto" w:fill="auto"/>
          </w:tcPr>
          <w:p w14:paraId="24ABEEC2" w14:textId="77777777" w:rsidR="000A503F" w:rsidRPr="00C618F9" w:rsidRDefault="000A503F" w:rsidP="000A503F">
            <w:pPr>
              <w:pStyle w:val="RepTable"/>
              <w:rPr>
                <w:sz w:val="18"/>
                <w:szCs w:val="18"/>
              </w:rPr>
            </w:pPr>
          </w:p>
        </w:tc>
        <w:tc>
          <w:tcPr>
            <w:tcW w:w="396" w:type="pct"/>
            <w:vMerge/>
            <w:shd w:val="clear" w:color="auto" w:fill="auto"/>
          </w:tcPr>
          <w:p w14:paraId="72F34E32" w14:textId="77777777" w:rsidR="000A503F" w:rsidRPr="00C618F9" w:rsidRDefault="000A503F" w:rsidP="000A503F">
            <w:pPr>
              <w:pStyle w:val="RepTable"/>
              <w:rPr>
                <w:sz w:val="18"/>
                <w:szCs w:val="18"/>
              </w:rPr>
            </w:pPr>
          </w:p>
        </w:tc>
        <w:tc>
          <w:tcPr>
            <w:tcW w:w="396" w:type="pct"/>
            <w:shd w:val="clear" w:color="auto" w:fill="auto"/>
          </w:tcPr>
          <w:p w14:paraId="7B0BC1D1" w14:textId="77777777" w:rsidR="000A503F" w:rsidRPr="00C618F9" w:rsidRDefault="000A503F" w:rsidP="000A503F">
            <w:pPr>
              <w:pStyle w:val="RepTable"/>
            </w:pPr>
            <w:r w:rsidRPr="00C618F9">
              <w:t>210.10</w:t>
            </w:r>
          </w:p>
        </w:tc>
        <w:tc>
          <w:tcPr>
            <w:tcW w:w="198" w:type="pct"/>
            <w:shd w:val="clear" w:color="auto" w:fill="auto"/>
          </w:tcPr>
          <w:p w14:paraId="0D177BDF" w14:textId="77777777" w:rsidR="000A503F" w:rsidRPr="00C618F9" w:rsidRDefault="000A503F" w:rsidP="000A503F">
            <w:pPr>
              <w:pStyle w:val="RepTable"/>
            </w:pPr>
            <w:r w:rsidRPr="00C618F9">
              <w:t>3</w:t>
            </w:r>
          </w:p>
        </w:tc>
        <w:tc>
          <w:tcPr>
            <w:tcW w:w="347" w:type="pct"/>
            <w:shd w:val="clear" w:color="auto" w:fill="auto"/>
          </w:tcPr>
          <w:p w14:paraId="58F7C0C0" w14:textId="77777777" w:rsidR="000A503F" w:rsidRPr="00C618F9" w:rsidRDefault="000A503F" w:rsidP="000A503F">
            <w:pPr>
              <w:pStyle w:val="RepTable"/>
            </w:pPr>
            <w:r w:rsidRPr="00C618F9">
              <w:t>2.50</w:t>
            </w:r>
          </w:p>
        </w:tc>
        <w:tc>
          <w:tcPr>
            <w:tcW w:w="346" w:type="pct"/>
            <w:shd w:val="clear" w:color="auto" w:fill="auto"/>
          </w:tcPr>
          <w:p w14:paraId="33AA5C12" w14:textId="77777777" w:rsidR="000A503F" w:rsidRPr="00C618F9" w:rsidRDefault="000A503F" w:rsidP="000A503F">
            <w:pPr>
              <w:pStyle w:val="RepTable"/>
            </w:pPr>
            <w:r w:rsidRPr="00C618F9">
              <w:t>3.60</w:t>
            </w:r>
          </w:p>
        </w:tc>
        <w:tc>
          <w:tcPr>
            <w:tcW w:w="346" w:type="pct"/>
            <w:shd w:val="clear" w:color="auto" w:fill="auto"/>
            <w:vAlign w:val="center"/>
          </w:tcPr>
          <w:p w14:paraId="299ADB9B" w14:textId="77777777" w:rsidR="000A503F" w:rsidRPr="00C618F9" w:rsidRDefault="000A503F" w:rsidP="000A503F">
            <w:pPr>
              <w:pStyle w:val="RepTable"/>
            </w:pPr>
            <w:r w:rsidRPr="00C618F9">
              <w:rPr>
                <w:color w:val="000000"/>
                <w:szCs w:val="20"/>
              </w:rPr>
              <w:t>2.50</w:t>
            </w:r>
          </w:p>
        </w:tc>
        <w:tc>
          <w:tcPr>
            <w:tcW w:w="348" w:type="pct"/>
            <w:shd w:val="clear" w:color="auto" w:fill="auto"/>
            <w:vAlign w:val="center"/>
          </w:tcPr>
          <w:p w14:paraId="34E7A492" w14:textId="77777777" w:rsidR="000A503F" w:rsidRPr="00C618F9" w:rsidRDefault="000A503F" w:rsidP="000A503F">
            <w:pPr>
              <w:pStyle w:val="RepTable"/>
            </w:pPr>
            <w:r w:rsidRPr="00C618F9">
              <w:rPr>
                <w:color w:val="000000"/>
                <w:szCs w:val="20"/>
              </w:rPr>
              <w:t>2.50</w:t>
            </w:r>
          </w:p>
        </w:tc>
        <w:tc>
          <w:tcPr>
            <w:tcW w:w="396" w:type="pct"/>
            <w:vMerge/>
            <w:shd w:val="clear" w:color="auto" w:fill="auto"/>
          </w:tcPr>
          <w:p w14:paraId="35A15805" w14:textId="77777777" w:rsidR="000A503F" w:rsidRPr="00C618F9" w:rsidRDefault="000A503F" w:rsidP="000A503F">
            <w:pPr>
              <w:pStyle w:val="RepTable"/>
            </w:pPr>
          </w:p>
        </w:tc>
        <w:tc>
          <w:tcPr>
            <w:tcW w:w="396" w:type="pct"/>
            <w:vMerge/>
            <w:shd w:val="clear" w:color="auto" w:fill="auto"/>
          </w:tcPr>
          <w:p w14:paraId="09BA8FA3" w14:textId="77777777" w:rsidR="000A503F" w:rsidRPr="00C618F9" w:rsidRDefault="000A503F" w:rsidP="000A503F">
            <w:pPr>
              <w:pStyle w:val="RepTable"/>
            </w:pPr>
          </w:p>
        </w:tc>
        <w:tc>
          <w:tcPr>
            <w:tcW w:w="396" w:type="pct"/>
            <w:vMerge/>
            <w:shd w:val="clear" w:color="auto" w:fill="auto"/>
          </w:tcPr>
          <w:p w14:paraId="55250F32" w14:textId="77777777" w:rsidR="000A503F" w:rsidRPr="00C618F9" w:rsidRDefault="000A503F" w:rsidP="000A503F">
            <w:pPr>
              <w:pStyle w:val="RepTable"/>
            </w:pPr>
          </w:p>
        </w:tc>
        <w:tc>
          <w:tcPr>
            <w:tcW w:w="395" w:type="pct"/>
            <w:vMerge/>
            <w:shd w:val="clear" w:color="auto" w:fill="auto"/>
          </w:tcPr>
          <w:p w14:paraId="09C4C6BC" w14:textId="77777777" w:rsidR="000A503F" w:rsidRPr="00C618F9" w:rsidRDefault="000A503F" w:rsidP="000A503F">
            <w:pPr>
              <w:pStyle w:val="RepTable"/>
            </w:pPr>
          </w:p>
        </w:tc>
      </w:tr>
      <w:tr w:rsidR="000A503F" w:rsidRPr="00C618F9" w14:paraId="70C6ADD8" w14:textId="77777777" w:rsidTr="000A503F">
        <w:tc>
          <w:tcPr>
            <w:tcW w:w="644" w:type="pct"/>
            <w:vMerge w:val="restart"/>
            <w:shd w:val="clear" w:color="auto" w:fill="auto"/>
          </w:tcPr>
          <w:p w14:paraId="384919E4" w14:textId="77777777" w:rsidR="000A503F" w:rsidRPr="00C618F9" w:rsidRDefault="000A503F" w:rsidP="000A503F">
            <w:pPr>
              <w:pStyle w:val="RepTable"/>
            </w:pPr>
            <w:r w:rsidRPr="00C618F9">
              <w:rPr>
                <w:b/>
                <w:bCs/>
              </w:rPr>
              <w:t xml:space="preserve">Pig liver </w:t>
            </w:r>
            <w:r w:rsidRPr="00C618F9">
              <w:rPr>
                <w:b/>
                <w:bCs/>
                <w:vertAlign w:val="superscript"/>
              </w:rPr>
              <w:t>(a)</w:t>
            </w:r>
          </w:p>
        </w:tc>
        <w:tc>
          <w:tcPr>
            <w:tcW w:w="396" w:type="pct"/>
            <w:vMerge/>
            <w:shd w:val="clear" w:color="auto" w:fill="auto"/>
          </w:tcPr>
          <w:p w14:paraId="67731F0F" w14:textId="77777777" w:rsidR="000A503F" w:rsidRPr="00C618F9" w:rsidRDefault="000A503F" w:rsidP="000A503F">
            <w:pPr>
              <w:pStyle w:val="RepTable"/>
              <w:rPr>
                <w:sz w:val="18"/>
                <w:szCs w:val="18"/>
              </w:rPr>
            </w:pPr>
          </w:p>
        </w:tc>
        <w:tc>
          <w:tcPr>
            <w:tcW w:w="396" w:type="pct"/>
            <w:vMerge/>
            <w:shd w:val="clear" w:color="auto" w:fill="auto"/>
          </w:tcPr>
          <w:p w14:paraId="467B7D7B" w14:textId="77777777" w:rsidR="000A503F" w:rsidRPr="00C618F9" w:rsidRDefault="000A503F" w:rsidP="000A503F">
            <w:pPr>
              <w:pStyle w:val="RepTable"/>
              <w:rPr>
                <w:sz w:val="18"/>
                <w:szCs w:val="18"/>
              </w:rPr>
            </w:pPr>
          </w:p>
        </w:tc>
        <w:tc>
          <w:tcPr>
            <w:tcW w:w="396" w:type="pct"/>
            <w:shd w:val="clear" w:color="auto" w:fill="auto"/>
          </w:tcPr>
          <w:p w14:paraId="0A89BB44" w14:textId="77777777" w:rsidR="000A503F" w:rsidRPr="00C618F9" w:rsidRDefault="000A503F" w:rsidP="000A503F">
            <w:pPr>
              <w:pStyle w:val="RepTable"/>
            </w:pPr>
            <w:r w:rsidRPr="00C618F9">
              <w:t>52.58</w:t>
            </w:r>
          </w:p>
        </w:tc>
        <w:tc>
          <w:tcPr>
            <w:tcW w:w="198" w:type="pct"/>
            <w:shd w:val="clear" w:color="auto" w:fill="auto"/>
          </w:tcPr>
          <w:p w14:paraId="60E1E28A" w14:textId="77777777" w:rsidR="000A503F" w:rsidRPr="00C618F9" w:rsidRDefault="000A503F" w:rsidP="000A503F">
            <w:pPr>
              <w:pStyle w:val="RepTable"/>
            </w:pPr>
            <w:r w:rsidRPr="00C618F9">
              <w:t>3</w:t>
            </w:r>
          </w:p>
        </w:tc>
        <w:tc>
          <w:tcPr>
            <w:tcW w:w="347" w:type="pct"/>
            <w:shd w:val="clear" w:color="auto" w:fill="auto"/>
          </w:tcPr>
          <w:p w14:paraId="54BCA2DF" w14:textId="77777777" w:rsidR="000A503F" w:rsidRPr="00C618F9" w:rsidRDefault="000A503F" w:rsidP="000A503F">
            <w:pPr>
              <w:pStyle w:val="RepTable"/>
            </w:pPr>
            <w:r w:rsidRPr="00C618F9">
              <w:t>0.12</w:t>
            </w:r>
          </w:p>
        </w:tc>
        <w:tc>
          <w:tcPr>
            <w:tcW w:w="346" w:type="pct"/>
            <w:shd w:val="clear" w:color="auto" w:fill="auto"/>
          </w:tcPr>
          <w:p w14:paraId="63C11D93" w14:textId="77777777" w:rsidR="000A503F" w:rsidRPr="00C618F9" w:rsidRDefault="000A503F" w:rsidP="000A503F">
            <w:pPr>
              <w:pStyle w:val="RepTable"/>
            </w:pPr>
            <w:r w:rsidRPr="00C618F9">
              <w:t>0.20</w:t>
            </w:r>
          </w:p>
        </w:tc>
        <w:tc>
          <w:tcPr>
            <w:tcW w:w="346" w:type="pct"/>
            <w:shd w:val="clear" w:color="auto" w:fill="auto"/>
            <w:vAlign w:val="center"/>
          </w:tcPr>
          <w:p w14:paraId="02988512" w14:textId="77777777" w:rsidR="000A503F" w:rsidRPr="00C618F9" w:rsidRDefault="000A503F" w:rsidP="000A503F">
            <w:pPr>
              <w:pStyle w:val="RepTable"/>
            </w:pPr>
            <w:r w:rsidRPr="00C618F9">
              <w:rPr>
                <w:color w:val="000000"/>
                <w:szCs w:val="20"/>
              </w:rPr>
              <w:t>0.23</w:t>
            </w:r>
          </w:p>
        </w:tc>
        <w:tc>
          <w:tcPr>
            <w:tcW w:w="348" w:type="pct"/>
            <w:shd w:val="clear" w:color="auto" w:fill="auto"/>
            <w:vAlign w:val="center"/>
          </w:tcPr>
          <w:p w14:paraId="3035AFE6" w14:textId="77777777" w:rsidR="000A503F" w:rsidRPr="00C618F9" w:rsidRDefault="000A503F" w:rsidP="000A503F">
            <w:pPr>
              <w:pStyle w:val="RepTable"/>
            </w:pPr>
            <w:r w:rsidRPr="00C618F9">
              <w:rPr>
                <w:color w:val="000000"/>
                <w:szCs w:val="20"/>
              </w:rPr>
              <w:t>0.39</w:t>
            </w:r>
          </w:p>
        </w:tc>
        <w:tc>
          <w:tcPr>
            <w:tcW w:w="396" w:type="pct"/>
            <w:vMerge w:val="restart"/>
            <w:shd w:val="clear" w:color="auto" w:fill="auto"/>
          </w:tcPr>
          <w:p w14:paraId="16A9D26B"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0BF9FE68"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10A1A3B7" w14:textId="77777777" w:rsidR="000A503F" w:rsidRPr="00C618F9" w:rsidRDefault="000A503F" w:rsidP="000A503F">
            <w:pPr>
              <w:pStyle w:val="RepTable"/>
              <w:rPr>
                <w:sz w:val="18"/>
                <w:szCs w:val="18"/>
              </w:rPr>
            </w:pPr>
            <w:r w:rsidRPr="00C618F9">
              <w:t xml:space="preserve">0.05* </w:t>
            </w:r>
          </w:p>
        </w:tc>
        <w:tc>
          <w:tcPr>
            <w:tcW w:w="395" w:type="pct"/>
            <w:vMerge w:val="restart"/>
            <w:shd w:val="clear" w:color="auto" w:fill="auto"/>
          </w:tcPr>
          <w:p w14:paraId="24126558" w14:textId="77777777" w:rsidR="000A503F" w:rsidRPr="00C618F9" w:rsidRDefault="000A503F" w:rsidP="000A503F">
            <w:pPr>
              <w:pStyle w:val="RepTable"/>
            </w:pPr>
            <w:r w:rsidRPr="00C618F9">
              <w:t>5</w:t>
            </w:r>
          </w:p>
        </w:tc>
      </w:tr>
      <w:tr w:rsidR="000A503F" w:rsidRPr="00C618F9" w14:paraId="21AE4920" w14:textId="77777777" w:rsidTr="000A503F">
        <w:tc>
          <w:tcPr>
            <w:tcW w:w="644" w:type="pct"/>
            <w:vMerge/>
            <w:shd w:val="clear" w:color="auto" w:fill="auto"/>
          </w:tcPr>
          <w:p w14:paraId="11081F3F" w14:textId="77777777" w:rsidR="000A503F" w:rsidRPr="00C618F9" w:rsidRDefault="000A503F" w:rsidP="000A503F">
            <w:pPr>
              <w:pStyle w:val="RepTable"/>
              <w:rPr>
                <w:b/>
                <w:bCs/>
              </w:rPr>
            </w:pPr>
          </w:p>
        </w:tc>
        <w:tc>
          <w:tcPr>
            <w:tcW w:w="396" w:type="pct"/>
            <w:vMerge/>
            <w:shd w:val="clear" w:color="auto" w:fill="auto"/>
          </w:tcPr>
          <w:p w14:paraId="7FA37D63" w14:textId="77777777" w:rsidR="000A503F" w:rsidRPr="00C618F9" w:rsidRDefault="000A503F" w:rsidP="000A503F">
            <w:pPr>
              <w:pStyle w:val="RepTable"/>
              <w:rPr>
                <w:sz w:val="18"/>
                <w:szCs w:val="18"/>
              </w:rPr>
            </w:pPr>
          </w:p>
        </w:tc>
        <w:tc>
          <w:tcPr>
            <w:tcW w:w="396" w:type="pct"/>
            <w:vMerge/>
            <w:shd w:val="clear" w:color="auto" w:fill="auto"/>
          </w:tcPr>
          <w:p w14:paraId="3E0E4670" w14:textId="77777777" w:rsidR="000A503F" w:rsidRPr="00C618F9" w:rsidRDefault="000A503F" w:rsidP="000A503F">
            <w:pPr>
              <w:pStyle w:val="RepTable"/>
              <w:rPr>
                <w:sz w:val="18"/>
                <w:szCs w:val="18"/>
              </w:rPr>
            </w:pPr>
          </w:p>
        </w:tc>
        <w:tc>
          <w:tcPr>
            <w:tcW w:w="396" w:type="pct"/>
            <w:shd w:val="clear" w:color="auto" w:fill="auto"/>
          </w:tcPr>
          <w:p w14:paraId="44B0F9C0" w14:textId="77777777" w:rsidR="000A503F" w:rsidRPr="00C618F9" w:rsidRDefault="000A503F" w:rsidP="000A503F">
            <w:pPr>
              <w:pStyle w:val="RepTable"/>
            </w:pPr>
            <w:r w:rsidRPr="00C618F9">
              <w:t>105.10</w:t>
            </w:r>
          </w:p>
        </w:tc>
        <w:tc>
          <w:tcPr>
            <w:tcW w:w="198" w:type="pct"/>
            <w:shd w:val="clear" w:color="auto" w:fill="auto"/>
          </w:tcPr>
          <w:p w14:paraId="546A0407" w14:textId="77777777" w:rsidR="000A503F" w:rsidRPr="00C618F9" w:rsidRDefault="000A503F" w:rsidP="000A503F">
            <w:pPr>
              <w:pStyle w:val="RepTable"/>
            </w:pPr>
            <w:r w:rsidRPr="00C618F9">
              <w:t>3</w:t>
            </w:r>
          </w:p>
        </w:tc>
        <w:tc>
          <w:tcPr>
            <w:tcW w:w="347" w:type="pct"/>
            <w:shd w:val="clear" w:color="auto" w:fill="auto"/>
          </w:tcPr>
          <w:p w14:paraId="0229731D" w14:textId="77777777" w:rsidR="000A503F" w:rsidRPr="00C618F9" w:rsidRDefault="000A503F" w:rsidP="000A503F">
            <w:pPr>
              <w:pStyle w:val="RepTable"/>
            </w:pPr>
            <w:r w:rsidRPr="00C618F9">
              <w:t>1.90</w:t>
            </w:r>
          </w:p>
        </w:tc>
        <w:tc>
          <w:tcPr>
            <w:tcW w:w="346" w:type="pct"/>
            <w:shd w:val="clear" w:color="auto" w:fill="auto"/>
          </w:tcPr>
          <w:p w14:paraId="0B31C899" w14:textId="77777777" w:rsidR="000A503F" w:rsidRPr="00C618F9" w:rsidRDefault="000A503F" w:rsidP="000A503F">
            <w:pPr>
              <w:pStyle w:val="RepTable"/>
            </w:pPr>
            <w:r w:rsidRPr="00C618F9">
              <w:t>2.40</w:t>
            </w:r>
          </w:p>
        </w:tc>
        <w:tc>
          <w:tcPr>
            <w:tcW w:w="346" w:type="pct"/>
            <w:shd w:val="clear" w:color="auto" w:fill="auto"/>
            <w:vAlign w:val="center"/>
          </w:tcPr>
          <w:p w14:paraId="0FE95DBE" w14:textId="77777777" w:rsidR="000A503F" w:rsidRPr="00C618F9" w:rsidRDefault="000A503F" w:rsidP="000A503F">
            <w:pPr>
              <w:pStyle w:val="RepTable"/>
            </w:pPr>
            <w:r w:rsidRPr="00C618F9">
              <w:rPr>
                <w:color w:val="000000"/>
                <w:szCs w:val="20"/>
              </w:rPr>
              <w:t>3.69</w:t>
            </w:r>
          </w:p>
        </w:tc>
        <w:tc>
          <w:tcPr>
            <w:tcW w:w="348" w:type="pct"/>
            <w:shd w:val="clear" w:color="auto" w:fill="auto"/>
            <w:vAlign w:val="center"/>
          </w:tcPr>
          <w:p w14:paraId="06BE096D" w14:textId="77777777" w:rsidR="000A503F" w:rsidRPr="00C618F9" w:rsidRDefault="000A503F" w:rsidP="000A503F">
            <w:pPr>
              <w:pStyle w:val="RepTable"/>
            </w:pPr>
            <w:r w:rsidRPr="00C618F9">
              <w:rPr>
                <w:color w:val="000000"/>
                <w:szCs w:val="20"/>
              </w:rPr>
              <w:t>4.66</w:t>
            </w:r>
          </w:p>
        </w:tc>
        <w:tc>
          <w:tcPr>
            <w:tcW w:w="396" w:type="pct"/>
            <w:vMerge/>
            <w:shd w:val="clear" w:color="auto" w:fill="auto"/>
          </w:tcPr>
          <w:p w14:paraId="437C42CC" w14:textId="77777777" w:rsidR="000A503F" w:rsidRPr="00C618F9" w:rsidRDefault="000A503F" w:rsidP="000A503F">
            <w:pPr>
              <w:pStyle w:val="RepTable"/>
            </w:pPr>
          </w:p>
        </w:tc>
        <w:tc>
          <w:tcPr>
            <w:tcW w:w="396" w:type="pct"/>
            <w:vMerge/>
            <w:shd w:val="clear" w:color="auto" w:fill="auto"/>
          </w:tcPr>
          <w:p w14:paraId="111B640A" w14:textId="77777777" w:rsidR="000A503F" w:rsidRPr="00C618F9" w:rsidRDefault="000A503F" w:rsidP="000A503F">
            <w:pPr>
              <w:pStyle w:val="RepTable"/>
            </w:pPr>
          </w:p>
        </w:tc>
        <w:tc>
          <w:tcPr>
            <w:tcW w:w="396" w:type="pct"/>
            <w:vMerge/>
            <w:shd w:val="clear" w:color="auto" w:fill="auto"/>
          </w:tcPr>
          <w:p w14:paraId="62D9A048" w14:textId="77777777" w:rsidR="000A503F" w:rsidRPr="00C618F9" w:rsidRDefault="000A503F" w:rsidP="000A503F">
            <w:pPr>
              <w:pStyle w:val="RepTable"/>
            </w:pPr>
          </w:p>
        </w:tc>
        <w:tc>
          <w:tcPr>
            <w:tcW w:w="395" w:type="pct"/>
            <w:vMerge/>
            <w:shd w:val="clear" w:color="auto" w:fill="auto"/>
          </w:tcPr>
          <w:p w14:paraId="51E6E364" w14:textId="77777777" w:rsidR="000A503F" w:rsidRPr="00C618F9" w:rsidRDefault="000A503F" w:rsidP="000A503F">
            <w:pPr>
              <w:pStyle w:val="RepTable"/>
            </w:pPr>
          </w:p>
        </w:tc>
      </w:tr>
      <w:tr w:rsidR="000A503F" w:rsidRPr="00C618F9" w14:paraId="45F193F1" w14:textId="77777777" w:rsidTr="000A503F">
        <w:tc>
          <w:tcPr>
            <w:tcW w:w="644" w:type="pct"/>
            <w:vMerge/>
            <w:shd w:val="clear" w:color="auto" w:fill="auto"/>
          </w:tcPr>
          <w:p w14:paraId="36380347" w14:textId="77777777" w:rsidR="000A503F" w:rsidRPr="00C618F9" w:rsidRDefault="000A503F" w:rsidP="000A503F">
            <w:pPr>
              <w:pStyle w:val="RepTable"/>
              <w:rPr>
                <w:b/>
                <w:bCs/>
              </w:rPr>
            </w:pPr>
          </w:p>
        </w:tc>
        <w:tc>
          <w:tcPr>
            <w:tcW w:w="396" w:type="pct"/>
            <w:vMerge/>
            <w:shd w:val="clear" w:color="auto" w:fill="auto"/>
          </w:tcPr>
          <w:p w14:paraId="1DE28C8B" w14:textId="77777777" w:rsidR="000A503F" w:rsidRPr="00C618F9" w:rsidRDefault="000A503F" w:rsidP="000A503F">
            <w:pPr>
              <w:pStyle w:val="RepTable"/>
              <w:rPr>
                <w:sz w:val="18"/>
                <w:szCs w:val="18"/>
              </w:rPr>
            </w:pPr>
          </w:p>
        </w:tc>
        <w:tc>
          <w:tcPr>
            <w:tcW w:w="396" w:type="pct"/>
            <w:vMerge/>
            <w:shd w:val="clear" w:color="auto" w:fill="auto"/>
          </w:tcPr>
          <w:p w14:paraId="17366A7E" w14:textId="77777777" w:rsidR="000A503F" w:rsidRPr="00C618F9" w:rsidRDefault="000A503F" w:rsidP="000A503F">
            <w:pPr>
              <w:pStyle w:val="RepTable"/>
              <w:rPr>
                <w:sz w:val="18"/>
                <w:szCs w:val="18"/>
              </w:rPr>
            </w:pPr>
          </w:p>
        </w:tc>
        <w:tc>
          <w:tcPr>
            <w:tcW w:w="396" w:type="pct"/>
            <w:shd w:val="clear" w:color="auto" w:fill="auto"/>
          </w:tcPr>
          <w:p w14:paraId="1DA02DE1" w14:textId="77777777" w:rsidR="000A503F" w:rsidRPr="00C618F9" w:rsidRDefault="000A503F" w:rsidP="000A503F">
            <w:pPr>
              <w:pStyle w:val="RepTable"/>
            </w:pPr>
            <w:r w:rsidRPr="00C618F9">
              <w:t>210.10</w:t>
            </w:r>
          </w:p>
        </w:tc>
        <w:tc>
          <w:tcPr>
            <w:tcW w:w="198" w:type="pct"/>
            <w:shd w:val="clear" w:color="auto" w:fill="auto"/>
          </w:tcPr>
          <w:p w14:paraId="250CDCDE" w14:textId="77777777" w:rsidR="000A503F" w:rsidRPr="00C618F9" w:rsidRDefault="000A503F" w:rsidP="000A503F">
            <w:pPr>
              <w:pStyle w:val="RepTable"/>
            </w:pPr>
            <w:r w:rsidRPr="00C618F9">
              <w:t>3</w:t>
            </w:r>
          </w:p>
        </w:tc>
        <w:tc>
          <w:tcPr>
            <w:tcW w:w="347" w:type="pct"/>
            <w:shd w:val="clear" w:color="auto" w:fill="auto"/>
          </w:tcPr>
          <w:p w14:paraId="7981F91A" w14:textId="77777777" w:rsidR="000A503F" w:rsidRPr="00C618F9" w:rsidRDefault="000A503F" w:rsidP="000A503F">
            <w:pPr>
              <w:pStyle w:val="RepTable"/>
            </w:pPr>
            <w:r w:rsidRPr="00C618F9">
              <w:t>3.00</w:t>
            </w:r>
          </w:p>
        </w:tc>
        <w:tc>
          <w:tcPr>
            <w:tcW w:w="346" w:type="pct"/>
            <w:shd w:val="clear" w:color="auto" w:fill="auto"/>
          </w:tcPr>
          <w:p w14:paraId="0A3E4D17" w14:textId="77777777" w:rsidR="000A503F" w:rsidRPr="00C618F9" w:rsidRDefault="000A503F" w:rsidP="000A503F">
            <w:pPr>
              <w:pStyle w:val="RepTable"/>
            </w:pPr>
            <w:r w:rsidRPr="00C618F9">
              <w:t>3.50</w:t>
            </w:r>
          </w:p>
        </w:tc>
        <w:tc>
          <w:tcPr>
            <w:tcW w:w="346" w:type="pct"/>
            <w:shd w:val="clear" w:color="auto" w:fill="auto"/>
            <w:vAlign w:val="center"/>
          </w:tcPr>
          <w:p w14:paraId="13201B63" w14:textId="77777777" w:rsidR="000A503F" w:rsidRPr="00C618F9" w:rsidRDefault="000A503F" w:rsidP="000A503F">
            <w:pPr>
              <w:pStyle w:val="RepTable"/>
            </w:pPr>
            <w:r w:rsidRPr="00C618F9">
              <w:rPr>
                <w:color w:val="000000"/>
                <w:szCs w:val="20"/>
              </w:rPr>
              <w:t>5.82</w:t>
            </w:r>
          </w:p>
        </w:tc>
        <w:tc>
          <w:tcPr>
            <w:tcW w:w="348" w:type="pct"/>
            <w:shd w:val="clear" w:color="auto" w:fill="auto"/>
            <w:vAlign w:val="center"/>
          </w:tcPr>
          <w:p w14:paraId="51C76900" w14:textId="77777777" w:rsidR="000A503F" w:rsidRPr="00C618F9" w:rsidRDefault="000A503F" w:rsidP="000A503F">
            <w:pPr>
              <w:pStyle w:val="RepTable"/>
            </w:pPr>
            <w:r w:rsidRPr="00C618F9">
              <w:rPr>
                <w:color w:val="000000"/>
                <w:szCs w:val="20"/>
              </w:rPr>
              <w:t>11.29</w:t>
            </w:r>
          </w:p>
        </w:tc>
        <w:tc>
          <w:tcPr>
            <w:tcW w:w="396" w:type="pct"/>
            <w:vMerge/>
            <w:shd w:val="clear" w:color="auto" w:fill="auto"/>
          </w:tcPr>
          <w:p w14:paraId="6A13FC24" w14:textId="77777777" w:rsidR="000A503F" w:rsidRPr="00C618F9" w:rsidRDefault="000A503F" w:rsidP="000A503F">
            <w:pPr>
              <w:pStyle w:val="RepTable"/>
            </w:pPr>
          </w:p>
        </w:tc>
        <w:tc>
          <w:tcPr>
            <w:tcW w:w="396" w:type="pct"/>
            <w:vMerge/>
            <w:shd w:val="clear" w:color="auto" w:fill="auto"/>
          </w:tcPr>
          <w:p w14:paraId="1BBCD470" w14:textId="77777777" w:rsidR="000A503F" w:rsidRPr="00C618F9" w:rsidRDefault="000A503F" w:rsidP="000A503F">
            <w:pPr>
              <w:pStyle w:val="RepTable"/>
            </w:pPr>
          </w:p>
        </w:tc>
        <w:tc>
          <w:tcPr>
            <w:tcW w:w="396" w:type="pct"/>
            <w:vMerge/>
            <w:shd w:val="clear" w:color="auto" w:fill="auto"/>
          </w:tcPr>
          <w:p w14:paraId="362E7A9F" w14:textId="77777777" w:rsidR="000A503F" w:rsidRPr="00C618F9" w:rsidRDefault="000A503F" w:rsidP="000A503F">
            <w:pPr>
              <w:pStyle w:val="RepTable"/>
            </w:pPr>
          </w:p>
        </w:tc>
        <w:tc>
          <w:tcPr>
            <w:tcW w:w="395" w:type="pct"/>
            <w:vMerge/>
            <w:shd w:val="clear" w:color="auto" w:fill="auto"/>
          </w:tcPr>
          <w:p w14:paraId="3022E680" w14:textId="77777777" w:rsidR="000A503F" w:rsidRPr="00C618F9" w:rsidRDefault="000A503F" w:rsidP="000A503F">
            <w:pPr>
              <w:pStyle w:val="RepTable"/>
            </w:pPr>
          </w:p>
        </w:tc>
      </w:tr>
      <w:tr w:rsidR="000A503F" w:rsidRPr="00C618F9" w14:paraId="4145D5BB" w14:textId="77777777" w:rsidTr="000A503F">
        <w:tc>
          <w:tcPr>
            <w:tcW w:w="644" w:type="pct"/>
            <w:vMerge w:val="restart"/>
            <w:shd w:val="clear" w:color="auto" w:fill="auto"/>
          </w:tcPr>
          <w:p w14:paraId="5FC55D6A" w14:textId="77777777" w:rsidR="000A503F" w:rsidRPr="00C618F9" w:rsidRDefault="000A503F" w:rsidP="000A503F">
            <w:pPr>
              <w:pStyle w:val="RepTable"/>
            </w:pPr>
            <w:r w:rsidRPr="00C618F9">
              <w:rPr>
                <w:b/>
                <w:bCs/>
              </w:rPr>
              <w:t xml:space="preserve">Pig kidney </w:t>
            </w:r>
            <w:r w:rsidRPr="00C618F9">
              <w:rPr>
                <w:b/>
                <w:bCs/>
                <w:vertAlign w:val="superscript"/>
              </w:rPr>
              <w:t>(a)</w:t>
            </w:r>
          </w:p>
        </w:tc>
        <w:tc>
          <w:tcPr>
            <w:tcW w:w="396" w:type="pct"/>
            <w:vMerge/>
            <w:shd w:val="clear" w:color="auto" w:fill="auto"/>
          </w:tcPr>
          <w:p w14:paraId="319D95AF" w14:textId="77777777" w:rsidR="000A503F" w:rsidRPr="00C618F9" w:rsidRDefault="000A503F" w:rsidP="000A503F">
            <w:pPr>
              <w:pStyle w:val="RepTable"/>
              <w:rPr>
                <w:sz w:val="18"/>
                <w:szCs w:val="18"/>
              </w:rPr>
            </w:pPr>
          </w:p>
        </w:tc>
        <w:tc>
          <w:tcPr>
            <w:tcW w:w="396" w:type="pct"/>
            <w:vMerge/>
            <w:shd w:val="clear" w:color="auto" w:fill="auto"/>
          </w:tcPr>
          <w:p w14:paraId="05841CD1" w14:textId="77777777" w:rsidR="000A503F" w:rsidRPr="00C618F9" w:rsidRDefault="000A503F" w:rsidP="000A503F">
            <w:pPr>
              <w:pStyle w:val="RepTable"/>
              <w:rPr>
                <w:sz w:val="18"/>
                <w:szCs w:val="18"/>
              </w:rPr>
            </w:pPr>
          </w:p>
        </w:tc>
        <w:tc>
          <w:tcPr>
            <w:tcW w:w="396" w:type="pct"/>
            <w:shd w:val="clear" w:color="auto" w:fill="auto"/>
          </w:tcPr>
          <w:p w14:paraId="385220EB" w14:textId="77777777" w:rsidR="000A503F" w:rsidRPr="00C618F9" w:rsidRDefault="000A503F" w:rsidP="000A503F">
            <w:pPr>
              <w:pStyle w:val="RepTable"/>
            </w:pPr>
            <w:r w:rsidRPr="00C618F9">
              <w:t>52.58</w:t>
            </w:r>
          </w:p>
        </w:tc>
        <w:tc>
          <w:tcPr>
            <w:tcW w:w="198" w:type="pct"/>
            <w:shd w:val="clear" w:color="auto" w:fill="auto"/>
          </w:tcPr>
          <w:p w14:paraId="41C5AA8B" w14:textId="77777777" w:rsidR="000A503F" w:rsidRPr="00C618F9" w:rsidRDefault="000A503F" w:rsidP="000A503F">
            <w:pPr>
              <w:pStyle w:val="RepTable"/>
            </w:pPr>
            <w:r w:rsidRPr="00C618F9">
              <w:t>3</w:t>
            </w:r>
          </w:p>
        </w:tc>
        <w:tc>
          <w:tcPr>
            <w:tcW w:w="347" w:type="pct"/>
            <w:shd w:val="clear" w:color="auto" w:fill="auto"/>
          </w:tcPr>
          <w:p w14:paraId="572C61CC" w14:textId="77777777" w:rsidR="000A503F" w:rsidRPr="00C618F9" w:rsidRDefault="000A503F" w:rsidP="000A503F">
            <w:pPr>
              <w:pStyle w:val="RepTable"/>
            </w:pPr>
            <w:r w:rsidRPr="00C618F9">
              <w:t>3.80</w:t>
            </w:r>
          </w:p>
        </w:tc>
        <w:tc>
          <w:tcPr>
            <w:tcW w:w="346" w:type="pct"/>
            <w:shd w:val="clear" w:color="auto" w:fill="auto"/>
          </w:tcPr>
          <w:p w14:paraId="5CB0BE00" w14:textId="77777777" w:rsidR="000A503F" w:rsidRPr="00C618F9" w:rsidRDefault="000A503F" w:rsidP="000A503F">
            <w:pPr>
              <w:pStyle w:val="RepTable"/>
            </w:pPr>
            <w:r w:rsidRPr="00C618F9">
              <w:t>6.50</w:t>
            </w:r>
          </w:p>
        </w:tc>
        <w:tc>
          <w:tcPr>
            <w:tcW w:w="346" w:type="pct"/>
            <w:shd w:val="clear" w:color="auto" w:fill="auto"/>
            <w:vAlign w:val="center"/>
          </w:tcPr>
          <w:p w14:paraId="0375FF9D" w14:textId="77777777" w:rsidR="000A503F" w:rsidRPr="00C618F9" w:rsidRDefault="000A503F" w:rsidP="000A503F">
            <w:pPr>
              <w:pStyle w:val="RepTable"/>
            </w:pPr>
            <w:r w:rsidRPr="00C618F9">
              <w:rPr>
                <w:color w:val="000000"/>
                <w:szCs w:val="20"/>
              </w:rPr>
              <w:t>10.91</w:t>
            </w:r>
          </w:p>
        </w:tc>
        <w:tc>
          <w:tcPr>
            <w:tcW w:w="348" w:type="pct"/>
            <w:shd w:val="clear" w:color="auto" w:fill="auto"/>
            <w:vAlign w:val="center"/>
          </w:tcPr>
          <w:p w14:paraId="60DBD5F1" w14:textId="77777777" w:rsidR="000A503F" w:rsidRPr="00C618F9" w:rsidRDefault="000A503F" w:rsidP="000A503F">
            <w:pPr>
              <w:pStyle w:val="RepTable"/>
            </w:pPr>
            <w:r w:rsidRPr="00C618F9">
              <w:rPr>
                <w:color w:val="000000"/>
                <w:szCs w:val="20"/>
              </w:rPr>
              <w:t>18.66</w:t>
            </w:r>
          </w:p>
        </w:tc>
        <w:tc>
          <w:tcPr>
            <w:tcW w:w="396" w:type="pct"/>
            <w:vMerge w:val="restart"/>
            <w:shd w:val="clear" w:color="auto" w:fill="auto"/>
          </w:tcPr>
          <w:p w14:paraId="6CAB6952"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06F468C7" w14:textId="77777777" w:rsidR="000A503F" w:rsidRPr="00C618F9" w:rsidRDefault="000A503F" w:rsidP="000A503F">
            <w:pPr>
              <w:pStyle w:val="RepTable"/>
              <w:rPr>
                <w:sz w:val="18"/>
                <w:szCs w:val="18"/>
              </w:rPr>
            </w:pPr>
            <w:r w:rsidRPr="00C618F9">
              <w:t>0.097</w:t>
            </w:r>
          </w:p>
        </w:tc>
        <w:tc>
          <w:tcPr>
            <w:tcW w:w="396" w:type="pct"/>
            <w:vMerge w:val="restart"/>
            <w:shd w:val="clear" w:color="auto" w:fill="auto"/>
          </w:tcPr>
          <w:p w14:paraId="696442AD" w14:textId="77777777" w:rsidR="000A503F" w:rsidRPr="00C618F9" w:rsidRDefault="000A503F" w:rsidP="000A503F">
            <w:pPr>
              <w:pStyle w:val="RepTable"/>
              <w:rPr>
                <w:sz w:val="18"/>
                <w:szCs w:val="18"/>
              </w:rPr>
            </w:pPr>
            <w:r w:rsidRPr="00C618F9">
              <w:t xml:space="preserve">0.1 </w:t>
            </w:r>
            <w:r w:rsidRPr="00C618F9">
              <w:rPr>
                <w:vertAlign w:val="superscript"/>
              </w:rPr>
              <w:t>(d)</w:t>
            </w:r>
          </w:p>
        </w:tc>
        <w:tc>
          <w:tcPr>
            <w:tcW w:w="395" w:type="pct"/>
            <w:vMerge w:val="restart"/>
            <w:shd w:val="clear" w:color="auto" w:fill="auto"/>
          </w:tcPr>
          <w:p w14:paraId="465EE361" w14:textId="77777777" w:rsidR="000A503F" w:rsidRPr="00C618F9" w:rsidRDefault="000A503F" w:rsidP="000A503F">
            <w:pPr>
              <w:pStyle w:val="RepTable"/>
            </w:pPr>
            <w:r w:rsidRPr="00C618F9">
              <w:t>5</w:t>
            </w:r>
          </w:p>
        </w:tc>
      </w:tr>
      <w:tr w:rsidR="000A503F" w:rsidRPr="00C618F9" w14:paraId="39E47356" w14:textId="77777777" w:rsidTr="000A503F">
        <w:tc>
          <w:tcPr>
            <w:tcW w:w="644" w:type="pct"/>
            <w:vMerge/>
            <w:shd w:val="clear" w:color="auto" w:fill="auto"/>
          </w:tcPr>
          <w:p w14:paraId="2F254A71" w14:textId="77777777" w:rsidR="000A503F" w:rsidRPr="00C618F9" w:rsidRDefault="000A503F" w:rsidP="000A503F">
            <w:pPr>
              <w:pStyle w:val="RepTable"/>
              <w:rPr>
                <w:b/>
                <w:bCs/>
              </w:rPr>
            </w:pPr>
          </w:p>
        </w:tc>
        <w:tc>
          <w:tcPr>
            <w:tcW w:w="396" w:type="pct"/>
            <w:vMerge/>
            <w:shd w:val="clear" w:color="auto" w:fill="auto"/>
          </w:tcPr>
          <w:p w14:paraId="44A58CEB" w14:textId="77777777" w:rsidR="000A503F" w:rsidRPr="00C618F9" w:rsidRDefault="000A503F" w:rsidP="000A503F">
            <w:pPr>
              <w:pStyle w:val="RepTable"/>
              <w:rPr>
                <w:sz w:val="18"/>
                <w:szCs w:val="18"/>
              </w:rPr>
            </w:pPr>
          </w:p>
        </w:tc>
        <w:tc>
          <w:tcPr>
            <w:tcW w:w="396" w:type="pct"/>
            <w:vMerge/>
            <w:shd w:val="clear" w:color="auto" w:fill="auto"/>
          </w:tcPr>
          <w:p w14:paraId="1E1BF23C" w14:textId="77777777" w:rsidR="000A503F" w:rsidRPr="00C618F9" w:rsidRDefault="000A503F" w:rsidP="000A503F">
            <w:pPr>
              <w:pStyle w:val="RepTable"/>
              <w:rPr>
                <w:sz w:val="18"/>
                <w:szCs w:val="18"/>
              </w:rPr>
            </w:pPr>
          </w:p>
        </w:tc>
        <w:tc>
          <w:tcPr>
            <w:tcW w:w="396" w:type="pct"/>
            <w:shd w:val="clear" w:color="auto" w:fill="auto"/>
          </w:tcPr>
          <w:p w14:paraId="312899A0" w14:textId="77777777" w:rsidR="000A503F" w:rsidRPr="00C618F9" w:rsidRDefault="000A503F" w:rsidP="000A503F">
            <w:pPr>
              <w:pStyle w:val="RepTable"/>
            </w:pPr>
            <w:r w:rsidRPr="00C618F9">
              <w:t>105.10</w:t>
            </w:r>
          </w:p>
        </w:tc>
        <w:tc>
          <w:tcPr>
            <w:tcW w:w="198" w:type="pct"/>
            <w:shd w:val="clear" w:color="auto" w:fill="auto"/>
          </w:tcPr>
          <w:p w14:paraId="7D9A60F1" w14:textId="77777777" w:rsidR="000A503F" w:rsidRPr="00C618F9" w:rsidRDefault="000A503F" w:rsidP="000A503F">
            <w:pPr>
              <w:pStyle w:val="RepTable"/>
            </w:pPr>
            <w:r w:rsidRPr="00C618F9">
              <w:t>3</w:t>
            </w:r>
          </w:p>
        </w:tc>
        <w:tc>
          <w:tcPr>
            <w:tcW w:w="347" w:type="pct"/>
            <w:shd w:val="clear" w:color="auto" w:fill="auto"/>
          </w:tcPr>
          <w:p w14:paraId="26860B3E" w14:textId="77777777" w:rsidR="000A503F" w:rsidRPr="00C618F9" w:rsidRDefault="000A503F" w:rsidP="000A503F">
            <w:pPr>
              <w:pStyle w:val="RepTable"/>
            </w:pPr>
            <w:r w:rsidRPr="00C618F9">
              <w:t>14</w:t>
            </w:r>
          </w:p>
        </w:tc>
        <w:tc>
          <w:tcPr>
            <w:tcW w:w="346" w:type="pct"/>
            <w:shd w:val="clear" w:color="auto" w:fill="auto"/>
          </w:tcPr>
          <w:p w14:paraId="7F6A0F94" w14:textId="77777777" w:rsidR="000A503F" w:rsidRPr="00C618F9" w:rsidRDefault="000A503F" w:rsidP="000A503F">
            <w:pPr>
              <w:pStyle w:val="RepTable"/>
            </w:pPr>
            <w:r w:rsidRPr="00C618F9">
              <w:t>18</w:t>
            </w:r>
          </w:p>
        </w:tc>
        <w:tc>
          <w:tcPr>
            <w:tcW w:w="346" w:type="pct"/>
            <w:shd w:val="clear" w:color="auto" w:fill="auto"/>
            <w:vAlign w:val="center"/>
          </w:tcPr>
          <w:p w14:paraId="22E49A9A" w14:textId="77777777" w:rsidR="000A503F" w:rsidRPr="00C618F9" w:rsidRDefault="000A503F" w:rsidP="000A503F">
            <w:pPr>
              <w:pStyle w:val="RepTable"/>
            </w:pPr>
            <w:r w:rsidRPr="00C618F9">
              <w:rPr>
                <w:color w:val="000000"/>
                <w:szCs w:val="20"/>
              </w:rPr>
              <w:t>40.18</w:t>
            </w:r>
          </w:p>
        </w:tc>
        <w:tc>
          <w:tcPr>
            <w:tcW w:w="348" w:type="pct"/>
            <w:shd w:val="clear" w:color="auto" w:fill="auto"/>
            <w:vAlign w:val="center"/>
          </w:tcPr>
          <w:p w14:paraId="370BC6C2" w14:textId="77777777" w:rsidR="000A503F" w:rsidRPr="00C618F9" w:rsidRDefault="000A503F" w:rsidP="000A503F">
            <w:pPr>
              <w:pStyle w:val="RepTable"/>
            </w:pPr>
            <w:r w:rsidRPr="00C618F9">
              <w:rPr>
                <w:color w:val="000000"/>
                <w:szCs w:val="20"/>
              </w:rPr>
              <w:t>51.66</w:t>
            </w:r>
          </w:p>
        </w:tc>
        <w:tc>
          <w:tcPr>
            <w:tcW w:w="396" w:type="pct"/>
            <w:vMerge/>
            <w:shd w:val="clear" w:color="auto" w:fill="auto"/>
          </w:tcPr>
          <w:p w14:paraId="59D4DEE3" w14:textId="77777777" w:rsidR="000A503F" w:rsidRPr="00C618F9" w:rsidRDefault="000A503F" w:rsidP="000A503F">
            <w:pPr>
              <w:pStyle w:val="RepTable"/>
            </w:pPr>
          </w:p>
        </w:tc>
        <w:tc>
          <w:tcPr>
            <w:tcW w:w="396" w:type="pct"/>
            <w:vMerge/>
            <w:shd w:val="clear" w:color="auto" w:fill="auto"/>
          </w:tcPr>
          <w:p w14:paraId="56777F35" w14:textId="77777777" w:rsidR="000A503F" w:rsidRPr="00C618F9" w:rsidRDefault="000A503F" w:rsidP="000A503F">
            <w:pPr>
              <w:pStyle w:val="RepTable"/>
            </w:pPr>
          </w:p>
        </w:tc>
        <w:tc>
          <w:tcPr>
            <w:tcW w:w="396" w:type="pct"/>
            <w:vMerge/>
            <w:shd w:val="clear" w:color="auto" w:fill="auto"/>
          </w:tcPr>
          <w:p w14:paraId="4157FECD" w14:textId="77777777" w:rsidR="000A503F" w:rsidRPr="00C618F9" w:rsidRDefault="000A503F" w:rsidP="000A503F">
            <w:pPr>
              <w:pStyle w:val="RepTable"/>
            </w:pPr>
          </w:p>
        </w:tc>
        <w:tc>
          <w:tcPr>
            <w:tcW w:w="395" w:type="pct"/>
            <w:vMerge/>
            <w:shd w:val="clear" w:color="auto" w:fill="auto"/>
          </w:tcPr>
          <w:p w14:paraId="67D6E38C" w14:textId="77777777" w:rsidR="000A503F" w:rsidRPr="00C618F9" w:rsidRDefault="000A503F" w:rsidP="000A503F">
            <w:pPr>
              <w:pStyle w:val="RepTable"/>
            </w:pPr>
          </w:p>
        </w:tc>
      </w:tr>
      <w:tr w:rsidR="000A503F" w:rsidRPr="00C618F9" w14:paraId="24C7448C" w14:textId="77777777" w:rsidTr="000A503F">
        <w:tc>
          <w:tcPr>
            <w:tcW w:w="644" w:type="pct"/>
            <w:vMerge/>
            <w:shd w:val="clear" w:color="auto" w:fill="auto"/>
          </w:tcPr>
          <w:p w14:paraId="0C297F4A" w14:textId="77777777" w:rsidR="000A503F" w:rsidRPr="00C618F9" w:rsidRDefault="000A503F" w:rsidP="000A503F">
            <w:pPr>
              <w:pStyle w:val="RepTable"/>
              <w:rPr>
                <w:b/>
                <w:bCs/>
              </w:rPr>
            </w:pPr>
          </w:p>
        </w:tc>
        <w:tc>
          <w:tcPr>
            <w:tcW w:w="396" w:type="pct"/>
            <w:vMerge/>
            <w:shd w:val="clear" w:color="auto" w:fill="auto"/>
          </w:tcPr>
          <w:p w14:paraId="2F04F394" w14:textId="77777777" w:rsidR="000A503F" w:rsidRPr="00C618F9" w:rsidRDefault="000A503F" w:rsidP="000A503F">
            <w:pPr>
              <w:pStyle w:val="RepTable"/>
              <w:rPr>
                <w:sz w:val="18"/>
                <w:szCs w:val="18"/>
              </w:rPr>
            </w:pPr>
          </w:p>
        </w:tc>
        <w:tc>
          <w:tcPr>
            <w:tcW w:w="396" w:type="pct"/>
            <w:vMerge/>
            <w:shd w:val="clear" w:color="auto" w:fill="auto"/>
          </w:tcPr>
          <w:p w14:paraId="6C01495B" w14:textId="77777777" w:rsidR="000A503F" w:rsidRPr="00C618F9" w:rsidRDefault="000A503F" w:rsidP="000A503F">
            <w:pPr>
              <w:pStyle w:val="RepTable"/>
              <w:rPr>
                <w:sz w:val="18"/>
                <w:szCs w:val="18"/>
              </w:rPr>
            </w:pPr>
          </w:p>
        </w:tc>
        <w:tc>
          <w:tcPr>
            <w:tcW w:w="396" w:type="pct"/>
            <w:shd w:val="clear" w:color="auto" w:fill="auto"/>
          </w:tcPr>
          <w:p w14:paraId="08682B09" w14:textId="77777777" w:rsidR="000A503F" w:rsidRPr="00C618F9" w:rsidRDefault="000A503F" w:rsidP="000A503F">
            <w:pPr>
              <w:pStyle w:val="RepTable"/>
            </w:pPr>
            <w:r w:rsidRPr="00C618F9">
              <w:t>210.10</w:t>
            </w:r>
          </w:p>
        </w:tc>
        <w:tc>
          <w:tcPr>
            <w:tcW w:w="198" w:type="pct"/>
            <w:shd w:val="clear" w:color="auto" w:fill="auto"/>
          </w:tcPr>
          <w:p w14:paraId="1F47BF3B" w14:textId="77777777" w:rsidR="000A503F" w:rsidRPr="00C618F9" w:rsidRDefault="000A503F" w:rsidP="000A503F">
            <w:pPr>
              <w:pStyle w:val="RepTable"/>
            </w:pPr>
            <w:r w:rsidRPr="00C618F9">
              <w:t>3</w:t>
            </w:r>
          </w:p>
        </w:tc>
        <w:tc>
          <w:tcPr>
            <w:tcW w:w="347" w:type="pct"/>
            <w:shd w:val="clear" w:color="auto" w:fill="auto"/>
          </w:tcPr>
          <w:p w14:paraId="1E7FEE70" w14:textId="77777777" w:rsidR="000A503F" w:rsidRPr="00C618F9" w:rsidRDefault="000A503F" w:rsidP="000A503F">
            <w:pPr>
              <w:pStyle w:val="RepTable"/>
            </w:pPr>
            <w:r w:rsidRPr="00C618F9">
              <w:t>17</w:t>
            </w:r>
          </w:p>
        </w:tc>
        <w:tc>
          <w:tcPr>
            <w:tcW w:w="346" w:type="pct"/>
            <w:shd w:val="clear" w:color="auto" w:fill="auto"/>
          </w:tcPr>
          <w:p w14:paraId="2CEAF46A" w14:textId="77777777" w:rsidR="000A503F" w:rsidRPr="00C618F9" w:rsidRDefault="000A503F" w:rsidP="000A503F">
            <w:pPr>
              <w:pStyle w:val="RepTable"/>
            </w:pPr>
            <w:r w:rsidRPr="00C618F9">
              <w:t>29</w:t>
            </w:r>
          </w:p>
        </w:tc>
        <w:tc>
          <w:tcPr>
            <w:tcW w:w="346" w:type="pct"/>
            <w:shd w:val="clear" w:color="auto" w:fill="auto"/>
            <w:vAlign w:val="center"/>
          </w:tcPr>
          <w:p w14:paraId="4CAF430D" w14:textId="77777777" w:rsidR="000A503F" w:rsidRPr="00C618F9" w:rsidRDefault="000A503F" w:rsidP="000A503F">
            <w:pPr>
              <w:pStyle w:val="RepTable"/>
            </w:pPr>
            <w:r w:rsidRPr="00C618F9">
              <w:rPr>
                <w:color w:val="000000"/>
                <w:szCs w:val="20"/>
              </w:rPr>
              <w:t>48.79</w:t>
            </w:r>
          </w:p>
        </w:tc>
        <w:tc>
          <w:tcPr>
            <w:tcW w:w="348" w:type="pct"/>
            <w:shd w:val="clear" w:color="auto" w:fill="auto"/>
            <w:vAlign w:val="center"/>
          </w:tcPr>
          <w:p w14:paraId="7AAC1A91" w14:textId="77777777" w:rsidR="000A503F" w:rsidRPr="00C618F9" w:rsidRDefault="000A503F" w:rsidP="000A503F">
            <w:pPr>
              <w:pStyle w:val="RepTable"/>
            </w:pPr>
            <w:r w:rsidRPr="00C618F9">
              <w:rPr>
                <w:color w:val="000000"/>
                <w:szCs w:val="20"/>
              </w:rPr>
              <w:t>140.03</w:t>
            </w:r>
          </w:p>
        </w:tc>
        <w:tc>
          <w:tcPr>
            <w:tcW w:w="396" w:type="pct"/>
            <w:vMerge/>
            <w:shd w:val="clear" w:color="auto" w:fill="auto"/>
          </w:tcPr>
          <w:p w14:paraId="37842C81" w14:textId="77777777" w:rsidR="000A503F" w:rsidRPr="00C618F9" w:rsidRDefault="000A503F" w:rsidP="000A503F">
            <w:pPr>
              <w:pStyle w:val="RepTable"/>
            </w:pPr>
          </w:p>
        </w:tc>
        <w:tc>
          <w:tcPr>
            <w:tcW w:w="396" w:type="pct"/>
            <w:vMerge/>
            <w:shd w:val="clear" w:color="auto" w:fill="auto"/>
          </w:tcPr>
          <w:p w14:paraId="64AC260E" w14:textId="77777777" w:rsidR="000A503F" w:rsidRPr="00C618F9" w:rsidRDefault="000A503F" w:rsidP="000A503F">
            <w:pPr>
              <w:pStyle w:val="RepTable"/>
            </w:pPr>
          </w:p>
        </w:tc>
        <w:tc>
          <w:tcPr>
            <w:tcW w:w="396" w:type="pct"/>
            <w:vMerge/>
            <w:shd w:val="clear" w:color="auto" w:fill="auto"/>
          </w:tcPr>
          <w:p w14:paraId="3B3CD515" w14:textId="77777777" w:rsidR="000A503F" w:rsidRPr="00C618F9" w:rsidRDefault="000A503F" w:rsidP="000A503F">
            <w:pPr>
              <w:pStyle w:val="RepTable"/>
            </w:pPr>
          </w:p>
        </w:tc>
        <w:tc>
          <w:tcPr>
            <w:tcW w:w="395" w:type="pct"/>
            <w:vMerge/>
            <w:shd w:val="clear" w:color="auto" w:fill="auto"/>
          </w:tcPr>
          <w:p w14:paraId="27C752FC" w14:textId="77777777" w:rsidR="000A503F" w:rsidRPr="00C618F9" w:rsidRDefault="000A503F" w:rsidP="000A503F">
            <w:pPr>
              <w:pStyle w:val="RepTable"/>
            </w:pPr>
          </w:p>
        </w:tc>
      </w:tr>
      <w:tr w:rsidR="000A503F" w:rsidRPr="00C618F9" w14:paraId="1FFF24B3" w14:textId="77777777" w:rsidTr="000A503F">
        <w:tc>
          <w:tcPr>
            <w:tcW w:w="644" w:type="pct"/>
            <w:vMerge w:val="restart"/>
            <w:shd w:val="clear" w:color="auto" w:fill="auto"/>
          </w:tcPr>
          <w:p w14:paraId="0B9D6EC7" w14:textId="77777777" w:rsidR="000A503F" w:rsidRPr="00C618F9" w:rsidRDefault="000A503F" w:rsidP="000A503F">
            <w:pPr>
              <w:pStyle w:val="RepTable"/>
            </w:pPr>
            <w:r w:rsidRPr="00C618F9">
              <w:rPr>
                <w:b/>
                <w:bCs/>
              </w:rPr>
              <w:t>Ruminant meat</w:t>
            </w:r>
          </w:p>
        </w:tc>
        <w:tc>
          <w:tcPr>
            <w:tcW w:w="396" w:type="pct"/>
            <w:vMerge w:val="restart"/>
            <w:shd w:val="clear" w:color="auto" w:fill="auto"/>
          </w:tcPr>
          <w:p w14:paraId="31AF7972" w14:textId="77777777" w:rsidR="000A503F" w:rsidRPr="00C618F9" w:rsidRDefault="002936B1" w:rsidP="000A503F">
            <w:pPr>
              <w:pStyle w:val="RepTable"/>
            </w:pPr>
            <w:r w:rsidRPr="00C618F9">
              <w:t>0.006</w:t>
            </w:r>
          </w:p>
        </w:tc>
        <w:tc>
          <w:tcPr>
            <w:tcW w:w="396" w:type="pct"/>
            <w:vMerge w:val="restart"/>
            <w:shd w:val="clear" w:color="auto" w:fill="auto"/>
          </w:tcPr>
          <w:p w14:paraId="33D2EA40" w14:textId="77777777" w:rsidR="000A503F" w:rsidRPr="00C618F9" w:rsidRDefault="002936B1" w:rsidP="000A503F">
            <w:pPr>
              <w:pStyle w:val="RepTable"/>
            </w:pPr>
            <w:r w:rsidRPr="00C618F9">
              <w:t>0.049</w:t>
            </w:r>
          </w:p>
        </w:tc>
        <w:tc>
          <w:tcPr>
            <w:tcW w:w="396" w:type="pct"/>
            <w:shd w:val="clear" w:color="auto" w:fill="auto"/>
          </w:tcPr>
          <w:p w14:paraId="3D7158F1" w14:textId="77777777" w:rsidR="000A503F" w:rsidRPr="00C618F9" w:rsidRDefault="000A503F" w:rsidP="000A503F">
            <w:pPr>
              <w:pStyle w:val="RepTable"/>
            </w:pPr>
            <w:r w:rsidRPr="00C618F9">
              <w:t>52.58</w:t>
            </w:r>
          </w:p>
        </w:tc>
        <w:tc>
          <w:tcPr>
            <w:tcW w:w="198" w:type="pct"/>
            <w:shd w:val="clear" w:color="auto" w:fill="auto"/>
          </w:tcPr>
          <w:p w14:paraId="406DD82A" w14:textId="77777777" w:rsidR="000A503F" w:rsidRPr="00C618F9" w:rsidRDefault="000A503F" w:rsidP="000A503F">
            <w:pPr>
              <w:pStyle w:val="RepTable"/>
            </w:pPr>
            <w:r w:rsidRPr="00C618F9">
              <w:t>3</w:t>
            </w:r>
          </w:p>
        </w:tc>
        <w:tc>
          <w:tcPr>
            <w:tcW w:w="347" w:type="pct"/>
            <w:shd w:val="clear" w:color="auto" w:fill="auto"/>
          </w:tcPr>
          <w:p w14:paraId="510A8917" w14:textId="77777777" w:rsidR="000A503F" w:rsidRPr="00C618F9" w:rsidRDefault="000A503F" w:rsidP="000A503F">
            <w:pPr>
              <w:pStyle w:val="RepTable"/>
            </w:pPr>
            <w:r w:rsidRPr="00C618F9">
              <w:t>0.21</w:t>
            </w:r>
          </w:p>
        </w:tc>
        <w:tc>
          <w:tcPr>
            <w:tcW w:w="346" w:type="pct"/>
            <w:shd w:val="clear" w:color="auto" w:fill="auto"/>
          </w:tcPr>
          <w:p w14:paraId="1C3A1C49" w14:textId="77777777" w:rsidR="000A503F" w:rsidRPr="00C618F9" w:rsidRDefault="000A503F" w:rsidP="000A503F">
            <w:pPr>
              <w:pStyle w:val="RepTable"/>
            </w:pPr>
            <w:r w:rsidRPr="00C618F9">
              <w:t>0.24</w:t>
            </w:r>
          </w:p>
        </w:tc>
        <w:tc>
          <w:tcPr>
            <w:tcW w:w="346" w:type="pct"/>
            <w:shd w:val="clear" w:color="auto" w:fill="auto"/>
            <w:vAlign w:val="center"/>
          </w:tcPr>
          <w:p w14:paraId="7C5BE9B1" w14:textId="77777777" w:rsidR="000A503F" w:rsidRPr="00C618F9" w:rsidRDefault="000A503F" w:rsidP="000A503F">
            <w:pPr>
              <w:pStyle w:val="RepTable"/>
            </w:pPr>
            <w:r w:rsidRPr="00C618F9">
              <w:rPr>
                <w:color w:val="000000"/>
                <w:szCs w:val="20"/>
              </w:rPr>
              <w:t>0.21</w:t>
            </w:r>
          </w:p>
        </w:tc>
        <w:tc>
          <w:tcPr>
            <w:tcW w:w="348" w:type="pct"/>
            <w:shd w:val="clear" w:color="auto" w:fill="auto"/>
            <w:vAlign w:val="center"/>
          </w:tcPr>
          <w:p w14:paraId="6D212EF3" w14:textId="77777777" w:rsidR="000A503F" w:rsidRPr="00C618F9" w:rsidRDefault="000A503F" w:rsidP="000A503F">
            <w:pPr>
              <w:pStyle w:val="RepTable"/>
            </w:pPr>
            <w:r w:rsidRPr="00C618F9">
              <w:rPr>
                <w:color w:val="000000"/>
                <w:szCs w:val="20"/>
              </w:rPr>
              <w:t>0.24</w:t>
            </w:r>
          </w:p>
        </w:tc>
        <w:tc>
          <w:tcPr>
            <w:tcW w:w="396" w:type="pct"/>
            <w:vMerge w:val="restart"/>
            <w:shd w:val="clear" w:color="auto" w:fill="auto"/>
          </w:tcPr>
          <w:p w14:paraId="2D12FFAA"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4CE6D913" w14:textId="77777777" w:rsidR="000A503F" w:rsidRPr="00C618F9" w:rsidRDefault="000A503F" w:rsidP="000A503F">
            <w:pPr>
              <w:pStyle w:val="RepTable"/>
              <w:rPr>
                <w:sz w:val="18"/>
                <w:szCs w:val="18"/>
              </w:rPr>
            </w:pPr>
            <w:r w:rsidRPr="00C618F9">
              <w:t>0.05</w:t>
            </w:r>
          </w:p>
        </w:tc>
        <w:tc>
          <w:tcPr>
            <w:tcW w:w="396" w:type="pct"/>
            <w:vMerge w:val="restart"/>
            <w:shd w:val="clear" w:color="auto" w:fill="auto"/>
          </w:tcPr>
          <w:p w14:paraId="4F229035" w14:textId="77777777" w:rsidR="000A503F" w:rsidRPr="00C618F9" w:rsidRDefault="000A503F" w:rsidP="000A503F">
            <w:pPr>
              <w:pStyle w:val="RepTable"/>
              <w:rPr>
                <w:sz w:val="18"/>
                <w:szCs w:val="18"/>
              </w:rPr>
            </w:pPr>
            <w:r w:rsidRPr="00C618F9">
              <w:t>0.05*</w:t>
            </w:r>
          </w:p>
        </w:tc>
        <w:tc>
          <w:tcPr>
            <w:tcW w:w="395" w:type="pct"/>
            <w:vMerge w:val="restart"/>
            <w:shd w:val="clear" w:color="auto" w:fill="auto"/>
          </w:tcPr>
          <w:p w14:paraId="7C032714" w14:textId="77777777" w:rsidR="000A503F" w:rsidRPr="00C618F9" w:rsidRDefault="000A503F" w:rsidP="000A503F">
            <w:pPr>
              <w:pStyle w:val="RepTable"/>
            </w:pPr>
            <w:r w:rsidRPr="00C618F9">
              <w:t>0.2</w:t>
            </w:r>
          </w:p>
        </w:tc>
      </w:tr>
      <w:tr w:rsidR="000A503F" w:rsidRPr="00C618F9" w14:paraId="209E025E" w14:textId="77777777" w:rsidTr="000A503F">
        <w:tc>
          <w:tcPr>
            <w:tcW w:w="644" w:type="pct"/>
            <w:vMerge/>
            <w:shd w:val="clear" w:color="auto" w:fill="auto"/>
          </w:tcPr>
          <w:p w14:paraId="1A2FB93A" w14:textId="77777777" w:rsidR="000A503F" w:rsidRPr="00C618F9" w:rsidRDefault="000A503F" w:rsidP="000A503F">
            <w:pPr>
              <w:pStyle w:val="RepTable"/>
              <w:rPr>
                <w:b/>
                <w:bCs/>
              </w:rPr>
            </w:pPr>
          </w:p>
        </w:tc>
        <w:tc>
          <w:tcPr>
            <w:tcW w:w="396" w:type="pct"/>
            <w:vMerge/>
            <w:shd w:val="clear" w:color="auto" w:fill="auto"/>
          </w:tcPr>
          <w:p w14:paraId="33E1A383" w14:textId="77777777" w:rsidR="000A503F" w:rsidRPr="00C618F9" w:rsidRDefault="000A503F" w:rsidP="000A503F">
            <w:pPr>
              <w:pStyle w:val="RepTable"/>
            </w:pPr>
          </w:p>
        </w:tc>
        <w:tc>
          <w:tcPr>
            <w:tcW w:w="396" w:type="pct"/>
            <w:vMerge/>
            <w:shd w:val="clear" w:color="auto" w:fill="auto"/>
          </w:tcPr>
          <w:p w14:paraId="724AB054" w14:textId="77777777" w:rsidR="000A503F" w:rsidRPr="00C618F9" w:rsidRDefault="000A503F" w:rsidP="000A503F">
            <w:pPr>
              <w:pStyle w:val="RepTable"/>
            </w:pPr>
          </w:p>
        </w:tc>
        <w:tc>
          <w:tcPr>
            <w:tcW w:w="396" w:type="pct"/>
            <w:shd w:val="clear" w:color="auto" w:fill="auto"/>
          </w:tcPr>
          <w:p w14:paraId="365B7B41" w14:textId="77777777" w:rsidR="000A503F" w:rsidRPr="00C618F9" w:rsidRDefault="000A503F" w:rsidP="000A503F">
            <w:pPr>
              <w:pStyle w:val="RepTable"/>
            </w:pPr>
            <w:r w:rsidRPr="00C618F9">
              <w:t>105.10</w:t>
            </w:r>
          </w:p>
        </w:tc>
        <w:tc>
          <w:tcPr>
            <w:tcW w:w="198" w:type="pct"/>
            <w:shd w:val="clear" w:color="auto" w:fill="auto"/>
          </w:tcPr>
          <w:p w14:paraId="6E94464D" w14:textId="77777777" w:rsidR="000A503F" w:rsidRPr="00C618F9" w:rsidRDefault="000A503F" w:rsidP="000A503F">
            <w:pPr>
              <w:pStyle w:val="RepTable"/>
            </w:pPr>
            <w:r w:rsidRPr="00C618F9">
              <w:t>3</w:t>
            </w:r>
          </w:p>
        </w:tc>
        <w:tc>
          <w:tcPr>
            <w:tcW w:w="347" w:type="pct"/>
            <w:shd w:val="clear" w:color="auto" w:fill="auto"/>
          </w:tcPr>
          <w:p w14:paraId="4959E212" w14:textId="77777777" w:rsidR="000A503F" w:rsidRPr="00C618F9" w:rsidRDefault="000A503F" w:rsidP="000A503F">
            <w:pPr>
              <w:pStyle w:val="RepTable"/>
            </w:pPr>
            <w:r w:rsidRPr="00C618F9">
              <w:t>0.41</w:t>
            </w:r>
          </w:p>
        </w:tc>
        <w:tc>
          <w:tcPr>
            <w:tcW w:w="346" w:type="pct"/>
            <w:shd w:val="clear" w:color="auto" w:fill="auto"/>
          </w:tcPr>
          <w:p w14:paraId="1842AE2C" w14:textId="77777777" w:rsidR="000A503F" w:rsidRPr="00C618F9" w:rsidRDefault="000A503F" w:rsidP="000A503F">
            <w:pPr>
              <w:pStyle w:val="RepTable"/>
            </w:pPr>
            <w:r w:rsidRPr="00C618F9">
              <w:t>0.51</w:t>
            </w:r>
          </w:p>
        </w:tc>
        <w:tc>
          <w:tcPr>
            <w:tcW w:w="346" w:type="pct"/>
            <w:shd w:val="clear" w:color="auto" w:fill="auto"/>
            <w:vAlign w:val="center"/>
          </w:tcPr>
          <w:p w14:paraId="51209B76" w14:textId="77777777" w:rsidR="000A503F" w:rsidRPr="00C618F9" w:rsidRDefault="000A503F" w:rsidP="000A503F">
            <w:pPr>
              <w:pStyle w:val="RepTable"/>
            </w:pPr>
            <w:r w:rsidRPr="00C618F9">
              <w:rPr>
                <w:color w:val="000000"/>
                <w:szCs w:val="20"/>
              </w:rPr>
              <w:t>0.41</w:t>
            </w:r>
          </w:p>
        </w:tc>
        <w:tc>
          <w:tcPr>
            <w:tcW w:w="348" w:type="pct"/>
            <w:shd w:val="clear" w:color="auto" w:fill="auto"/>
            <w:vAlign w:val="center"/>
          </w:tcPr>
          <w:p w14:paraId="6AF8D0A9" w14:textId="77777777" w:rsidR="000A503F" w:rsidRPr="00C618F9" w:rsidRDefault="000A503F" w:rsidP="000A503F">
            <w:pPr>
              <w:pStyle w:val="RepTable"/>
            </w:pPr>
            <w:r w:rsidRPr="00C618F9">
              <w:rPr>
                <w:color w:val="000000"/>
                <w:szCs w:val="20"/>
              </w:rPr>
              <w:t>0.51</w:t>
            </w:r>
          </w:p>
        </w:tc>
        <w:tc>
          <w:tcPr>
            <w:tcW w:w="396" w:type="pct"/>
            <w:vMerge/>
            <w:shd w:val="clear" w:color="auto" w:fill="auto"/>
          </w:tcPr>
          <w:p w14:paraId="6669D895" w14:textId="77777777" w:rsidR="000A503F" w:rsidRPr="00C618F9" w:rsidRDefault="000A503F" w:rsidP="000A503F">
            <w:pPr>
              <w:pStyle w:val="RepTable"/>
            </w:pPr>
          </w:p>
        </w:tc>
        <w:tc>
          <w:tcPr>
            <w:tcW w:w="396" w:type="pct"/>
            <w:vMerge/>
            <w:shd w:val="clear" w:color="auto" w:fill="auto"/>
          </w:tcPr>
          <w:p w14:paraId="05A6A945" w14:textId="77777777" w:rsidR="000A503F" w:rsidRPr="00C618F9" w:rsidRDefault="000A503F" w:rsidP="000A503F">
            <w:pPr>
              <w:pStyle w:val="RepTable"/>
            </w:pPr>
          </w:p>
        </w:tc>
        <w:tc>
          <w:tcPr>
            <w:tcW w:w="396" w:type="pct"/>
            <w:vMerge/>
            <w:shd w:val="clear" w:color="auto" w:fill="auto"/>
          </w:tcPr>
          <w:p w14:paraId="65B86713" w14:textId="77777777" w:rsidR="000A503F" w:rsidRPr="00C618F9" w:rsidRDefault="000A503F" w:rsidP="000A503F">
            <w:pPr>
              <w:pStyle w:val="RepTable"/>
              <w:rPr>
                <w:sz w:val="18"/>
                <w:szCs w:val="18"/>
              </w:rPr>
            </w:pPr>
          </w:p>
        </w:tc>
        <w:tc>
          <w:tcPr>
            <w:tcW w:w="395" w:type="pct"/>
            <w:vMerge/>
            <w:shd w:val="clear" w:color="auto" w:fill="auto"/>
          </w:tcPr>
          <w:p w14:paraId="6E5727C7" w14:textId="77777777" w:rsidR="000A503F" w:rsidRPr="00C618F9" w:rsidRDefault="000A503F" w:rsidP="000A503F">
            <w:pPr>
              <w:pStyle w:val="RepTable"/>
            </w:pPr>
          </w:p>
        </w:tc>
      </w:tr>
      <w:tr w:rsidR="000A503F" w:rsidRPr="00C618F9" w14:paraId="781AF558" w14:textId="77777777" w:rsidTr="000A503F">
        <w:trPr>
          <w:trHeight w:val="489"/>
        </w:trPr>
        <w:tc>
          <w:tcPr>
            <w:tcW w:w="644" w:type="pct"/>
            <w:vMerge/>
            <w:shd w:val="clear" w:color="auto" w:fill="auto"/>
          </w:tcPr>
          <w:p w14:paraId="68CD9A66" w14:textId="77777777" w:rsidR="000A503F" w:rsidRPr="00C618F9" w:rsidRDefault="000A503F" w:rsidP="000A503F">
            <w:pPr>
              <w:pStyle w:val="RepTable"/>
              <w:rPr>
                <w:b/>
                <w:bCs/>
              </w:rPr>
            </w:pPr>
          </w:p>
        </w:tc>
        <w:tc>
          <w:tcPr>
            <w:tcW w:w="396" w:type="pct"/>
            <w:vMerge/>
            <w:shd w:val="clear" w:color="auto" w:fill="auto"/>
          </w:tcPr>
          <w:p w14:paraId="32A93B7C" w14:textId="77777777" w:rsidR="000A503F" w:rsidRPr="00C618F9" w:rsidRDefault="000A503F" w:rsidP="000A503F">
            <w:pPr>
              <w:pStyle w:val="RepTable"/>
            </w:pPr>
          </w:p>
        </w:tc>
        <w:tc>
          <w:tcPr>
            <w:tcW w:w="396" w:type="pct"/>
            <w:vMerge/>
            <w:shd w:val="clear" w:color="auto" w:fill="auto"/>
          </w:tcPr>
          <w:p w14:paraId="215BC443" w14:textId="77777777" w:rsidR="000A503F" w:rsidRPr="00C618F9" w:rsidRDefault="000A503F" w:rsidP="000A503F">
            <w:pPr>
              <w:pStyle w:val="RepTable"/>
            </w:pPr>
          </w:p>
        </w:tc>
        <w:tc>
          <w:tcPr>
            <w:tcW w:w="396" w:type="pct"/>
            <w:shd w:val="clear" w:color="auto" w:fill="auto"/>
          </w:tcPr>
          <w:p w14:paraId="58850B5D" w14:textId="77777777" w:rsidR="000A503F" w:rsidRPr="00C618F9" w:rsidRDefault="000A503F" w:rsidP="000A503F">
            <w:pPr>
              <w:pStyle w:val="RepTable"/>
            </w:pPr>
            <w:r w:rsidRPr="00C618F9">
              <w:t>210.10</w:t>
            </w:r>
          </w:p>
        </w:tc>
        <w:tc>
          <w:tcPr>
            <w:tcW w:w="198" w:type="pct"/>
            <w:shd w:val="clear" w:color="auto" w:fill="auto"/>
          </w:tcPr>
          <w:p w14:paraId="0311E480" w14:textId="77777777" w:rsidR="000A503F" w:rsidRPr="00C618F9" w:rsidRDefault="000A503F" w:rsidP="000A503F">
            <w:pPr>
              <w:pStyle w:val="RepTable"/>
            </w:pPr>
            <w:r w:rsidRPr="00C618F9">
              <w:t>3</w:t>
            </w:r>
          </w:p>
        </w:tc>
        <w:tc>
          <w:tcPr>
            <w:tcW w:w="347" w:type="pct"/>
            <w:shd w:val="clear" w:color="auto" w:fill="auto"/>
          </w:tcPr>
          <w:p w14:paraId="6077C3B0" w14:textId="77777777" w:rsidR="000A503F" w:rsidRPr="00C618F9" w:rsidRDefault="000A503F" w:rsidP="000A503F">
            <w:pPr>
              <w:pStyle w:val="RepTable"/>
            </w:pPr>
            <w:r w:rsidRPr="00C618F9">
              <w:t>0.76</w:t>
            </w:r>
          </w:p>
        </w:tc>
        <w:tc>
          <w:tcPr>
            <w:tcW w:w="346" w:type="pct"/>
            <w:shd w:val="clear" w:color="auto" w:fill="auto"/>
          </w:tcPr>
          <w:p w14:paraId="6D9B11D3" w14:textId="77777777" w:rsidR="000A503F" w:rsidRPr="00C618F9" w:rsidRDefault="000A503F" w:rsidP="000A503F">
            <w:pPr>
              <w:pStyle w:val="RepTable"/>
            </w:pPr>
            <w:r w:rsidRPr="00C618F9">
              <w:t>1.10</w:t>
            </w:r>
          </w:p>
        </w:tc>
        <w:tc>
          <w:tcPr>
            <w:tcW w:w="346" w:type="pct"/>
            <w:shd w:val="clear" w:color="auto" w:fill="auto"/>
            <w:vAlign w:val="center"/>
          </w:tcPr>
          <w:p w14:paraId="7107C928" w14:textId="77777777" w:rsidR="000A503F" w:rsidRPr="00C618F9" w:rsidRDefault="000A503F" w:rsidP="000A503F">
            <w:pPr>
              <w:pStyle w:val="RepTable"/>
            </w:pPr>
            <w:r w:rsidRPr="00C618F9">
              <w:rPr>
                <w:color w:val="000000"/>
                <w:szCs w:val="20"/>
              </w:rPr>
              <w:t>0.76</w:t>
            </w:r>
          </w:p>
        </w:tc>
        <w:tc>
          <w:tcPr>
            <w:tcW w:w="348" w:type="pct"/>
            <w:shd w:val="clear" w:color="auto" w:fill="auto"/>
            <w:vAlign w:val="center"/>
          </w:tcPr>
          <w:p w14:paraId="52BCE6F6" w14:textId="77777777" w:rsidR="000A503F" w:rsidRPr="00C618F9" w:rsidRDefault="000A503F" w:rsidP="000A503F">
            <w:pPr>
              <w:pStyle w:val="RepTable"/>
            </w:pPr>
            <w:r w:rsidRPr="00C618F9">
              <w:rPr>
                <w:color w:val="000000"/>
                <w:szCs w:val="20"/>
              </w:rPr>
              <w:t>0.76</w:t>
            </w:r>
          </w:p>
        </w:tc>
        <w:tc>
          <w:tcPr>
            <w:tcW w:w="396" w:type="pct"/>
            <w:vMerge/>
            <w:shd w:val="clear" w:color="auto" w:fill="auto"/>
          </w:tcPr>
          <w:p w14:paraId="33F546B5" w14:textId="77777777" w:rsidR="000A503F" w:rsidRPr="00C618F9" w:rsidRDefault="000A503F" w:rsidP="000A503F">
            <w:pPr>
              <w:pStyle w:val="RepTable"/>
            </w:pPr>
          </w:p>
        </w:tc>
        <w:tc>
          <w:tcPr>
            <w:tcW w:w="396" w:type="pct"/>
            <w:vMerge/>
            <w:shd w:val="clear" w:color="auto" w:fill="auto"/>
          </w:tcPr>
          <w:p w14:paraId="63A65156" w14:textId="77777777" w:rsidR="000A503F" w:rsidRPr="00C618F9" w:rsidRDefault="000A503F" w:rsidP="000A503F">
            <w:pPr>
              <w:pStyle w:val="RepTable"/>
            </w:pPr>
          </w:p>
        </w:tc>
        <w:tc>
          <w:tcPr>
            <w:tcW w:w="396" w:type="pct"/>
            <w:vMerge/>
            <w:shd w:val="clear" w:color="auto" w:fill="auto"/>
          </w:tcPr>
          <w:p w14:paraId="7E8B4A4C" w14:textId="77777777" w:rsidR="000A503F" w:rsidRPr="00C618F9" w:rsidRDefault="000A503F" w:rsidP="000A503F">
            <w:pPr>
              <w:pStyle w:val="RepTable"/>
              <w:rPr>
                <w:sz w:val="18"/>
                <w:szCs w:val="18"/>
              </w:rPr>
            </w:pPr>
          </w:p>
        </w:tc>
        <w:tc>
          <w:tcPr>
            <w:tcW w:w="395" w:type="pct"/>
            <w:vMerge/>
            <w:shd w:val="clear" w:color="auto" w:fill="auto"/>
          </w:tcPr>
          <w:p w14:paraId="40AE41B1" w14:textId="77777777" w:rsidR="000A503F" w:rsidRPr="00C618F9" w:rsidRDefault="000A503F" w:rsidP="000A503F">
            <w:pPr>
              <w:pStyle w:val="RepTable"/>
            </w:pPr>
          </w:p>
        </w:tc>
      </w:tr>
      <w:tr w:rsidR="000A503F" w:rsidRPr="00C618F9" w14:paraId="415BFA89" w14:textId="77777777" w:rsidTr="000A503F">
        <w:tc>
          <w:tcPr>
            <w:tcW w:w="644" w:type="pct"/>
            <w:vMerge w:val="restart"/>
            <w:shd w:val="clear" w:color="auto" w:fill="auto"/>
          </w:tcPr>
          <w:p w14:paraId="3D432D33" w14:textId="77777777" w:rsidR="000A503F" w:rsidRPr="00C618F9" w:rsidRDefault="000A503F" w:rsidP="000A503F">
            <w:pPr>
              <w:pStyle w:val="RepTable"/>
            </w:pPr>
            <w:r w:rsidRPr="00C618F9">
              <w:rPr>
                <w:b/>
                <w:bCs/>
              </w:rPr>
              <w:lastRenderedPageBreak/>
              <w:t>Ruminant fat</w:t>
            </w:r>
          </w:p>
        </w:tc>
        <w:tc>
          <w:tcPr>
            <w:tcW w:w="396" w:type="pct"/>
            <w:vMerge/>
            <w:shd w:val="clear" w:color="auto" w:fill="auto"/>
          </w:tcPr>
          <w:p w14:paraId="5529DD82" w14:textId="77777777" w:rsidR="000A503F" w:rsidRPr="00C618F9" w:rsidRDefault="000A503F" w:rsidP="000A503F">
            <w:pPr>
              <w:pStyle w:val="RepTable"/>
              <w:rPr>
                <w:sz w:val="18"/>
                <w:szCs w:val="18"/>
              </w:rPr>
            </w:pPr>
          </w:p>
        </w:tc>
        <w:tc>
          <w:tcPr>
            <w:tcW w:w="396" w:type="pct"/>
            <w:vMerge/>
            <w:shd w:val="clear" w:color="auto" w:fill="auto"/>
          </w:tcPr>
          <w:p w14:paraId="4223B837" w14:textId="77777777" w:rsidR="000A503F" w:rsidRPr="00C618F9" w:rsidRDefault="000A503F" w:rsidP="000A503F">
            <w:pPr>
              <w:pStyle w:val="RepTable"/>
              <w:rPr>
                <w:sz w:val="18"/>
                <w:szCs w:val="18"/>
              </w:rPr>
            </w:pPr>
          </w:p>
        </w:tc>
        <w:tc>
          <w:tcPr>
            <w:tcW w:w="396" w:type="pct"/>
            <w:shd w:val="clear" w:color="auto" w:fill="auto"/>
          </w:tcPr>
          <w:p w14:paraId="6F5EF6B6" w14:textId="77777777" w:rsidR="000A503F" w:rsidRPr="00C618F9" w:rsidRDefault="000A503F" w:rsidP="000A503F">
            <w:pPr>
              <w:pStyle w:val="RepTable"/>
            </w:pPr>
            <w:r w:rsidRPr="00C618F9">
              <w:t>52.58</w:t>
            </w:r>
          </w:p>
        </w:tc>
        <w:tc>
          <w:tcPr>
            <w:tcW w:w="198" w:type="pct"/>
            <w:shd w:val="clear" w:color="auto" w:fill="auto"/>
          </w:tcPr>
          <w:p w14:paraId="292B9111" w14:textId="77777777" w:rsidR="000A503F" w:rsidRPr="00C618F9" w:rsidRDefault="000A503F" w:rsidP="000A503F">
            <w:pPr>
              <w:pStyle w:val="RepTable"/>
            </w:pPr>
            <w:r w:rsidRPr="00C618F9">
              <w:t>3</w:t>
            </w:r>
          </w:p>
        </w:tc>
        <w:tc>
          <w:tcPr>
            <w:tcW w:w="347" w:type="pct"/>
            <w:shd w:val="clear" w:color="auto" w:fill="auto"/>
          </w:tcPr>
          <w:p w14:paraId="0768F0B4" w14:textId="77777777" w:rsidR="000A503F" w:rsidRPr="00C618F9" w:rsidRDefault="000A503F" w:rsidP="000A503F">
            <w:pPr>
              <w:pStyle w:val="RepTable"/>
            </w:pPr>
            <w:r w:rsidRPr="00C618F9">
              <w:t>0.42</w:t>
            </w:r>
          </w:p>
        </w:tc>
        <w:tc>
          <w:tcPr>
            <w:tcW w:w="346" w:type="pct"/>
            <w:shd w:val="clear" w:color="auto" w:fill="auto"/>
          </w:tcPr>
          <w:p w14:paraId="5FE6CD5B" w14:textId="77777777" w:rsidR="000A503F" w:rsidRPr="00C618F9" w:rsidRDefault="000A503F" w:rsidP="000A503F">
            <w:pPr>
              <w:pStyle w:val="RepTable"/>
            </w:pPr>
            <w:r w:rsidRPr="00C618F9">
              <w:t>0.51</w:t>
            </w:r>
          </w:p>
        </w:tc>
        <w:tc>
          <w:tcPr>
            <w:tcW w:w="346" w:type="pct"/>
            <w:shd w:val="clear" w:color="auto" w:fill="auto"/>
            <w:vAlign w:val="center"/>
          </w:tcPr>
          <w:p w14:paraId="3460FD17" w14:textId="77777777" w:rsidR="000A503F" w:rsidRPr="00C618F9" w:rsidRDefault="000A503F" w:rsidP="000A503F">
            <w:pPr>
              <w:pStyle w:val="RepTable"/>
            </w:pPr>
            <w:r w:rsidRPr="00C618F9">
              <w:rPr>
                <w:color w:val="000000"/>
                <w:szCs w:val="20"/>
              </w:rPr>
              <w:t>0.42</w:t>
            </w:r>
          </w:p>
        </w:tc>
        <w:tc>
          <w:tcPr>
            <w:tcW w:w="348" w:type="pct"/>
            <w:shd w:val="clear" w:color="auto" w:fill="auto"/>
            <w:vAlign w:val="center"/>
          </w:tcPr>
          <w:p w14:paraId="07DA3DD1" w14:textId="77777777" w:rsidR="000A503F" w:rsidRPr="00C618F9" w:rsidRDefault="000A503F" w:rsidP="000A503F">
            <w:pPr>
              <w:pStyle w:val="RepTable"/>
            </w:pPr>
            <w:r w:rsidRPr="00C618F9">
              <w:rPr>
                <w:color w:val="000000"/>
                <w:szCs w:val="20"/>
              </w:rPr>
              <w:t>0.51</w:t>
            </w:r>
          </w:p>
        </w:tc>
        <w:tc>
          <w:tcPr>
            <w:tcW w:w="396" w:type="pct"/>
            <w:vMerge w:val="restart"/>
            <w:shd w:val="clear" w:color="auto" w:fill="auto"/>
          </w:tcPr>
          <w:p w14:paraId="5A8221F6" w14:textId="77777777" w:rsidR="000A503F" w:rsidRPr="00C618F9" w:rsidRDefault="000A503F" w:rsidP="000A503F">
            <w:pPr>
              <w:pStyle w:val="RepTable"/>
              <w:rPr>
                <w:sz w:val="18"/>
                <w:szCs w:val="18"/>
              </w:rPr>
            </w:pPr>
            <w:r w:rsidRPr="00C618F9">
              <w:t>0.050</w:t>
            </w:r>
          </w:p>
        </w:tc>
        <w:tc>
          <w:tcPr>
            <w:tcW w:w="396" w:type="pct"/>
            <w:vMerge w:val="restart"/>
            <w:shd w:val="clear" w:color="auto" w:fill="auto"/>
          </w:tcPr>
          <w:p w14:paraId="4D5DCC8F" w14:textId="77777777" w:rsidR="000A503F" w:rsidRPr="00C618F9" w:rsidRDefault="000A503F" w:rsidP="000A503F">
            <w:pPr>
              <w:pStyle w:val="RepTable"/>
              <w:rPr>
                <w:sz w:val="18"/>
                <w:szCs w:val="18"/>
              </w:rPr>
            </w:pPr>
            <w:r w:rsidRPr="00C618F9">
              <w:t>0.054</w:t>
            </w:r>
          </w:p>
        </w:tc>
        <w:tc>
          <w:tcPr>
            <w:tcW w:w="396" w:type="pct"/>
            <w:vMerge w:val="restart"/>
            <w:shd w:val="clear" w:color="auto" w:fill="auto"/>
          </w:tcPr>
          <w:p w14:paraId="227D5CE6" w14:textId="77777777" w:rsidR="000A503F" w:rsidRPr="00C618F9" w:rsidRDefault="000A503F" w:rsidP="000A503F">
            <w:pPr>
              <w:pStyle w:val="RepTable"/>
              <w:rPr>
                <w:sz w:val="18"/>
                <w:szCs w:val="18"/>
              </w:rPr>
            </w:pPr>
            <w:r w:rsidRPr="00C618F9">
              <w:t>0.1</w:t>
            </w:r>
          </w:p>
        </w:tc>
        <w:tc>
          <w:tcPr>
            <w:tcW w:w="395" w:type="pct"/>
            <w:vMerge w:val="restart"/>
            <w:shd w:val="clear" w:color="auto" w:fill="auto"/>
          </w:tcPr>
          <w:p w14:paraId="3E6199F4" w14:textId="77777777" w:rsidR="000A503F" w:rsidRPr="00C618F9" w:rsidRDefault="000A503F" w:rsidP="000A503F">
            <w:pPr>
              <w:pStyle w:val="RepTable"/>
            </w:pPr>
            <w:r w:rsidRPr="00C618F9">
              <w:t>0.2</w:t>
            </w:r>
          </w:p>
        </w:tc>
      </w:tr>
      <w:tr w:rsidR="000A503F" w:rsidRPr="00C618F9" w14:paraId="3CE92B09" w14:textId="77777777" w:rsidTr="000A503F">
        <w:tc>
          <w:tcPr>
            <w:tcW w:w="644" w:type="pct"/>
            <w:vMerge/>
            <w:shd w:val="clear" w:color="auto" w:fill="auto"/>
          </w:tcPr>
          <w:p w14:paraId="00A72BE5" w14:textId="77777777" w:rsidR="000A503F" w:rsidRPr="00C618F9" w:rsidRDefault="000A503F" w:rsidP="000A503F">
            <w:pPr>
              <w:pStyle w:val="RepTable"/>
              <w:rPr>
                <w:b/>
                <w:bCs/>
              </w:rPr>
            </w:pPr>
          </w:p>
        </w:tc>
        <w:tc>
          <w:tcPr>
            <w:tcW w:w="396" w:type="pct"/>
            <w:vMerge/>
            <w:shd w:val="clear" w:color="auto" w:fill="auto"/>
          </w:tcPr>
          <w:p w14:paraId="284BA6AB" w14:textId="77777777" w:rsidR="000A503F" w:rsidRPr="00C618F9" w:rsidRDefault="000A503F" w:rsidP="000A503F">
            <w:pPr>
              <w:pStyle w:val="RepTable"/>
              <w:rPr>
                <w:sz w:val="18"/>
                <w:szCs w:val="18"/>
              </w:rPr>
            </w:pPr>
          </w:p>
        </w:tc>
        <w:tc>
          <w:tcPr>
            <w:tcW w:w="396" w:type="pct"/>
            <w:vMerge/>
            <w:shd w:val="clear" w:color="auto" w:fill="auto"/>
          </w:tcPr>
          <w:p w14:paraId="7945A39E" w14:textId="77777777" w:rsidR="000A503F" w:rsidRPr="00C618F9" w:rsidRDefault="000A503F" w:rsidP="000A503F">
            <w:pPr>
              <w:pStyle w:val="RepTable"/>
              <w:rPr>
                <w:sz w:val="18"/>
                <w:szCs w:val="18"/>
              </w:rPr>
            </w:pPr>
          </w:p>
        </w:tc>
        <w:tc>
          <w:tcPr>
            <w:tcW w:w="396" w:type="pct"/>
            <w:shd w:val="clear" w:color="auto" w:fill="auto"/>
          </w:tcPr>
          <w:p w14:paraId="7FA2E443" w14:textId="77777777" w:rsidR="000A503F" w:rsidRPr="00C618F9" w:rsidRDefault="000A503F" w:rsidP="000A503F">
            <w:pPr>
              <w:pStyle w:val="RepTable"/>
            </w:pPr>
            <w:r w:rsidRPr="00C618F9">
              <w:t>105.10</w:t>
            </w:r>
          </w:p>
        </w:tc>
        <w:tc>
          <w:tcPr>
            <w:tcW w:w="198" w:type="pct"/>
            <w:shd w:val="clear" w:color="auto" w:fill="auto"/>
          </w:tcPr>
          <w:p w14:paraId="271BCA2A" w14:textId="77777777" w:rsidR="000A503F" w:rsidRPr="00C618F9" w:rsidRDefault="000A503F" w:rsidP="000A503F">
            <w:pPr>
              <w:pStyle w:val="RepTable"/>
            </w:pPr>
            <w:r w:rsidRPr="00C618F9">
              <w:t>3</w:t>
            </w:r>
          </w:p>
        </w:tc>
        <w:tc>
          <w:tcPr>
            <w:tcW w:w="347" w:type="pct"/>
            <w:shd w:val="clear" w:color="auto" w:fill="auto"/>
          </w:tcPr>
          <w:p w14:paraId="70276F6B" w14:textId="77777777" w:rsidR="000A503F" w:rsidRPr="00C618F9" w:rsidRDefault="000A503F" w:rsidP="000A503F">
            <w:pPr>
              <w:pStyle w:val="RepTable"/>
            </w:pPr>
            <w:r w:rsidRPr="00C618F9">
              <w:t>0.59</w:t>
            </w:r>
          </w:p>
        </w:tc>
        <w:tc>
          <w:tcPr>
            <w:tcW w:w="346" w:type="pct"/>
            <w:shd w:val="clear" w:color="auto" w:fill="auto"/>
          </w:tcPr>
          <w:p w14:paraId="33EA449F" w14:textId="77777777" w:rsidR="000A503F" w:rsidRPr="00C618F9" w:rsidRDefault="000A503F" w:rsidP="000A503F">
            <w:pPr>
              <w:pStyle w:val="RepTable"/>
            </w:pPr>
            <w:r w:rsidRPr="00C618F9">
              <w:t>0.75</w:t>
            </w:r>
          </w:p>
        </w:tc>
        <w:tc>
          <w:tcPr>
            <w:tcW w:w="346" w:type="pct"/>
            <w:shd w:val="clear" w:color="auto" w:fill="auto"/>
            <w:vAlign w:val="center"/>
          </w:tcPr>
          <w:p w14:paraId="3D575F0E" w14:textId="77777777" w:rsidR="000A503F" w:rsidRPr="00C618F9" w:rsidRDefault="000A503F" w:rsidP="000A503F">
            <w:pPr>
              <w:pStyle w:val="RepTable"/>
            </w:pPr>
            <w:r w:rsidRPr="00C618F9">
              <w:rPr>
                <w:color w:val="000000"/>
                <w:szCs w:val="20"/>
              </w:rPr>
              <w:t>0.59</w:t>
            </w:r>
          </w:p>
        </w:tc>
        <w:tc>
          <w:tcPr>
            <w:tcW w:w="348" w:type="pct"/>
            <w:shd w:val="clear" w:color="auto" w:fill="auto"/>
            <w:vAlign w:val="center"/>
          </w:tcPr>
          <w:p w14:paraId="5BE66703" w14:textId="77777777" w:rsidR="000A503F" w:rsidRPr="00C618F9" w:rsidRDefault="000A503F" w:rsidP="000A503F">
            <w:pPr>
              <w:pStyle w:val="RepTable"/>
            </w:pPr>
            <w:r w:rsidRPr="00C618F9">
              <w:rPr>
                <w:color w:val="000000"/>
                <w:szCs w:val="20"/>
              </w:rPr>
              <w:t>0.75</w:t>
            </w:r>
          </w:p>
        </w:tc>
        <w:tc>
          <w:tcPr>
            <w:tcW w:w="396" w:type="pct"/>
            <w:vMerge/>
            <w:shd w:val="clear" w:color="auto" w:fill="auto"/>
          </w:tcPr>
          <w:p w14:paraId="310AD082" w14:textId="77777777" w:rsidR="000A503F" w:rsidRPr="00C618F9" w:rsidRDefault="000A503F" w:rsidP="000A503F">
            <w:pPr>
              <w:pStyle w:val="RepTable"/>
            </w:pPr>
          </w:p>
        </w:tc>
        <w:tc>
          <w:tcPr>
            <w:tcW w:w="396" w:type="pct"/>
            <w:vMerge/>
            <w:shd w:val="clear" w:color="auto" w:fill="auto"/>
          </w:tcPr>
          <w:p w14:paraId="06EDCCB8" w14:textId="77777777" w:rsidR="000A503F" w:rsidRPr="00C618F9" w:rsidRDefault="000A503F" w:rsidP="000A503F">
            <w:pPr>
              <w:pStyle w:val="RepTable"/>
            </w:pPr>
          </w:p>
        </w:tc>
        <w:tc>
          <w:tcPr>
            <w:tcW w:w="396" w:type="pct"/>
            <w:vMerge/>
            <w:shd w:val="clear" w:color="auto" w:fill="auto"/>
          </w:tcPr>
          <w:p w14:paraId="6BD358E0" w14:textId="77777777" w:rsidR="000A503F" w:rsidRPr="00C618F9" w:rsidRDefault="000A503F" w:rsidP="000A503F">
            <w:pPr>
              <w:pStyle w:val="RepTable"/>
              <w:rPr>
                <w:sz w:val="18"/>
                <w:szCs w:val="18"/>
              </w:rPr>
            </w:pPr>
          </w:p>
        </w:tc>
        <w:tc>
          <w:tcPr>
            <w:tcW w:w="395" w:type="pct"/>
            <w:vMerge/>
            <w:shd w:val="clear" w:color="auto" w:fill="auto"/>
          </w:tcPr>
          <w:p w14:paraId="260585C2" w14:textId="77777777" w:rsidR="000A503F" w:rsidRPr="00C618F9" w:rsidRDefault="000A503F" w:rsidP="000A503F">
            <w:pPr>
              <w:pStyle w:val="RepTable"/>
            </w:pPr>
          </w:p>
        </w:tc>
      </w:tr>
      <w:tr w:rsidR="000A503F" w:rsidRPr="00C618F9" w14:paraId="5128FA1F" w14:textId="77777777" w:rsidTr="000A503F">
        <w:tc>
          <w:tcPr>
            <w:tcW w:w="644" w:type="pct"/>
            <w:vMerge/>
            <w:shd w:val="clear" w:color="auto" w:fill="auto"/>
          </w:tcPr>
          <w:p w14:paraId="5824BDA7" w14:textId="77777777" w:rsidR="000A503F" w:rsidRPr="00C618F9" w:rsidRDefault="000A503F" w:rsidP="000A503F">
            <w:pPr>
              <w:pStyle w:val="RepTable"/>
              <w:rPr>
                <w:b/>
                <w:bCs/>
              </w:rPr>
            </w:pPr>
          </w:p>
        </w:tc>
        <w:tc>
          <w:tcPr>
            <w:tcW w:w="396" w:type="pct"/>
            <w:vMerge/>
            <w:shd w:val="clear" w:color="auto" w:fill="auto"/>
          </w:tcPr>
          <w:p w14:paraId="148C9127" w14:textId="77777777" w:rsidR="000A503F" w:rsidRPr="00C618F9" w:rsidRDefault="000A503F" w:rsidP="000A503F">
            <w:pPr>
              <w:pStyle w:val="RepTable"/>
              <w:rPr>
                <w:sz w:val="18"/>
                <w:szCs w:val="18"/>
              </w:rPr>
            </w:pPr>
          </w:p>
        </w:tc>
        <w:tc>
          <w:tcPr>
            <w:tcW w:w="396" w:type="pct"/>
            <w:vMerge/>
            <w:shd w:val="clear" w:color="auto" w:fill="auto"/>
          </w:tcPr>
          <w:p w14:paraId="6FA944B4" w14:textId="77777777" w:rsidR="000A503F" w:rsidRPr="00C618F9" w:rsidRDefault="000A503F" w:rsidP="000A503F">
            <w:pPr>
              <w:pStyle w:val="RepTable"/>
              <w:rPr>
                <w:sz w:val="18"/>
                <w:szCs w:val="18"/>
              </w:rPr>
            </w:pPr>
          </w:p>
        </w:tc>
        <w:tc>
          <w:tcPr>
            <w:tcW w:w="396" w:type="pct"/>
            <w:shd w:val="clear" w:color="auto" w:fill="auto"/>
          </w:tcPr>
          <w:p w14:paraId="4BBDAECB" w14:textId="77777777" w:rsidR="000A503F" w:rsidRPr="00C618F9" w:rsidRDefault="000A503F" w:rsidP="000A503F">
            <w:pPr>
              <w:pStyle w:val="RepTable"/>
            </w:pPr>
            <w:r w:rsidRPr="00C618F9">
              <w:t>210.10</w:t>
            </w:r>
          </w:p>
        </w:tc>
        <w:tc>
          <w:tcPr>
            <w:tcW w:w="198" w:type="pct"/>
            <w:shd w:val="clear" w:color="auto" w:fill="auto"/>
          </w:tcPr>
          <w:p w14:paraId="46E76FE5" w14:textId="77777777" w:rsidR="000A503F" w:rsidRPr="00C618F9" w:rsidRDefault="000A503F" w:rsidP="000A503F">
            <w:pPr>
              <w:pStyle w:val="RepTable"/>
            </w:pPr>
            <w:r w:rsidRPr="00C618F9">
              <w:t>3</w:t>
            </w:r>
          </w:p>
        </w:tc>
        <w:tc>
          <w:tcPr>
            <w:tcW w:w="347" w:type="pct"/>
            <w:shd w:val="clear" w:color="auto" w:fill="auto"/>
          </w:tcPr>
          <w:p w14:paraId="37BC8F57" w14:textId="77777777" w:rsidR="000A503F" w:rsidRPr="00C618F9" w:rsidRDefault="000A503F" w:rsidP="000A503F">
            <w:pPr>
              <w:pStyle w:val="RepTable"/>
            </w:pPr>
            <w:r w:rsidRPr="00C618F9">
              <w:t>2.50</w:t>
            </w:r>
          </w:p>
        </w:tc>
        <w:tc>
          <w:tcPr>
            <w:tcW w:w="346" w:type="pct"/>
            <w:shd w:val="clear" w:color="auto" w:fill="auto"/>
          </w:tcPr>
          <w:p w14:paraId="57D3CCB4" w14:textId="77777777" w:rsidR="000A503F" w:rsidRPr="00C618F9" w:rsidRDefault="000A503F" w:rsidP="000A503F">
            <w:pPr>
              <w:pStyle w:val="RepTable"/>
            </w:pPr>
            <w:r w:rsidRPr="00C618F9">
              <w:t>3.60</w:t>
            </w:r>
          </w:p>
        </w:tc>
        <w:tc>
          <w:tcPr>
            <w:tcW w:w="346" w:type="pct"/>
            <w:shd w:val="clear" w:color="auto" w:fill="auto"/>
            <w:vAlign w:val="center"/>
          </w:tcPr>
          <w:p w14:paraId="7360F5E5" w14:textId="77777777" w:rsidR="000A503F" w:rsidRPr="00C618F9" w:rsidRDefault="000A503F" w:rsidP="000A503F">
            <w:pPr>
              <w:pStyle w:val="RepTable"/>
            </w:pPr>
            <w:r w:rsidRPr="00C618F9">
              <w:rPr>
                <w:color w:val="000000"/>
                <w:szCs w:val="20"/>
              </w:rPr>
              <w:t>2.50</w:t>
            </w:r>
          </w:p>
        </w:tc>
        <w:tc>
          <w:tcPr>
            <w:tcW w:w="348" w:type="pct"/>
            <w:shd w:val="clear" w:color="auto" w:fill="auto"/>
            <w:vAlign w:val="center"/>
          </w:tcPr>
          <w:p w14:paraId="69C65098" w14:textId="77777777" w:rsidR="000A503F" w:rsidRPr="00C618F9" w:rsidRDefault="000A503F" w:rsidP="000A503F">
            <w:pPr>
              <w:pStyle w:val="RepTable"/>
            </w:pPr>
            <w:r w:rsidRPr="00C618F9">
              <w:rPr>
                <w:color w:val="000000"/>
                <w:szCs w:val="20"/>
              </w:rPr>
              <w:t>2.50</w:t>
            </w:r>
          </w:p>
        </w:tc>
        <w:tc>
          <w:tcPr>
            <w:tcW w:w="396" w:type="pct"/>
            <w:vMerge/>
            <w:shd w:val="clear" w:color="auto" w:fill="auto"/>
          </w:tcPr>
          <w:p w14:paraId="780EC18A" w14:textId="77777777" w:rsidR="000A503F" w:rsidRPr="00C618F9" w:rsidRDefault="000A503F" w:rsidP="000A503F">
            <w:pPr>
              <w:pStyle w:val="RepTable"/>
            </w:pPr>
          </w:p>
        </w:tc>
        <w:tc>
          <w:tcPr>
            <w:tcW w:w="396" w:type="pct"/>
            <w:vMerge/>
            <w:shd w:val="clear" w:color="auto" w:fill="auto"/>
          </w:tcPr>
          <w:p w14:paraId="6923C1AB" w14:textId="77777777" w:rsidR="000A503F" w:rsidRPr="00C618F9" w:rsidRDefault="000A503F" w:rsidP="000A503F">
            <w:pPr>
              <w:pStyle w:val="RepTable"/>
            </w:pPr>
          </w:p>
        </w:tc>
        <w:tc>
          <w:tcPr>
            <w:tcW w:w="396" w:type="pct"/>
            <w:vMerge/>
            <w:shd w:val="clear" w:color="auto" w:fill="auto"/>
          </w:tcPr>
          <w:p w14:paraId="1BC9A499" w14:textId="77777777" w:rsidR="000A503F" w:rsidRPr="00C618F9" w:rsidRDefault="000A503F" w:rsidP="000A503F">
            <w:pPr>
              <w:pStyle w:val="RepTable"/>
              <w:rPr>
                <w:sz w:val="18"/>
                <w:szCs w:val="18"/>
              </w:rPr>
            </w:pPr>
          </w:p>
        </w:tc>
        <w:tc>
          <w:tcPr>
            <w:tcW w:w="395" w:type="pct"/>
            <w:vMerge/>
            <w:shd w:val="clear" w:color="auto" w:fill="auto"/>
          </w:tcPr>
          <w:p w14:paraId="21BC5581" w14:textId="77777777" w:rsidR="000A503F" w:rsidRPr="00C618F9" w:rsidRDefault="000A503F" w:rsidP="000A503F">
            <w:pPr>
              <w:pStyle w:val="RepTable"/>
            </w:pPr>
          </w:p>
        </w:tc>
      </w:tr>
      <w:tr w:rsidR="000A503F" w:rsidRPr="00C618F9" w14:paraId="080D2FC0" w14:textId="77777777" w:rsidTr="000A503F">
        <w:tc>
          <w:tcPr>
            <w:tcW w:w="644" w:type="pct"/>
            <w:vMerge w:val="restart"/>
            <w:shd w:val="clear" w:color="auto" w:fill="auto"/>
          </w:tcPr>
          <w:p w14:paraId="2C10634F" w14:textId="77777777" w:rsidR="000A503F" w:rsidRPr="00C618F9" w:rsidRDefault="000A503F" w:rsidP="000A503F">
            <w:pPr>
              <w:pStyle w:val="RepTable"/>
            </w:pPr>
            <w:r w:rsidRPr="00C618F9">
              <w:rPr>
                <w:b/>
                <w:bCs/>
              </w:rPr>
              <w:t>Ruminant liver</w:t>
            </w:r>
          </w:p>
        </w:tc>
        <w:tc>
          <w:tcPr>
            <w:tcW w:w="396" w:type="pct"/>
            <w:vMerge/>
            <w:shd w:val="clear" w:color="auto" w:fill="auto"/>
          </w:tcPr>
          <w:p w14:paraId="0BBEA4B2" w14:textId="77777777" w:rsidR="000A503F" w:rsidRPr="00C618F9" w:rsidRDefault="000A503F" w:rsidP="000A503F">
            <w:pPr>
              <w:pStyle w:val="RepTable"/>
              <w:rPr>
                <w:sz w:val="18"/>
                <w:szCs w:val="18"/>
              </w:rPr>
            </w:pPr>
          </w:p>
        </w:tc>
        <w:tc>
          <w:tcPr>
            <w:tcW w:w="396" w:type="pct"/>
            <w:vMerge/>
            <w:shd w:val="clear" w:color="auto" w:fill="auto"/>
          </w:tcPr>
          <w:p w14:paraId="2BC0EFB8" w14:textId="77777777" w:rsidR="000A503F" w:rsidRPr="00C618F9" w:rsidRDefault="000A503F" w:rsidP="000A503F">
            <w:pPr>
              <w:pStyle w:val="RepTable"/>
              <w:rPr>
                <w:sz w:val="18"/>
                <w:szCs w:val="18"/>
              </w:rPr>
            </w:pPr>
          </w:p>
        </w:tc>
        <w:tc>
          <w:tcPr>
            <w:tcW w:w="396" w:type="pct"/>
            <w:shd w:val="clear" w:color="auto" w:fill="auto"/>
          </w:tcPr>
          <w:p w14:paraId="23B94262" w14:textId="77777777" w:rsidR="000A503F" w:rsidRPr="00C618F9" w:rsidRDefault="000A503F" w:rsidP="000A503F">
            <w:pPr>
              <w:pStyle w:val="RepTable"/>
            </w:pPr>
            <w:r w:rsidRPr="00C618F9">
              <w:t>52.58</w:t>
            </w:r>
          </w:p>
        </w:tc>
        <w:tc>
          <w:tcPr>
            <w:tcW w:w="198" w:type="pct"/>
            <w:shd w:val="clear" w:color="auto" w:fill="auto"/>
          </w:tcPr>
          <w:p w14:paraId="15346998" w14:textId="77777777" w:rsidR="000A503F" w:rsidRPr="00C618F9" w:rsidRDefault="000A503F" w:rsidP="000A503F">
            <w:pPr>
              <w:pStyle w:val="RepTable"/>
            </w:pPr>
            <w:r w:rsidRPr="00C618F9">
              <w:t>3</w:t>
            </w:r>
          </w:p>
        </w:tc>
        <w:tc>
          <w:tcPr>
            <w:tcW w:w="347" w:type="pct"/>
            <w:shd w:val="clear" w:color="auto" w:fill="auto"/>
          </w:tcPr>
          <w:p w14:paraId="16C3A458" w14:textId="77777777" w:rsidR="000A503F" w:rsidRPr="00C618F9" w:rsidRDefault="000A503F" w:rsidP="000A503F">
            <w:pPr>
              <w:pStyle w:val="RepTable"/>
            </w:pPr>
            <w:r w:rsidRPr="00C618F9">
              <w:t>0.12</w:t>
            </w:r>
          </w:p>
        </w:tc>
        <w:tc>
          <w:tcPr>
            <w:tcW w:w="346" w:type="pct"/>
            <w:shd w:val="clear" w:color="auto" w:fill="auto"/>
          </w:tcPr>
          <w:p w14:paraId="6A847951" w14:textId="77777777" w:rsidR="000A503F" w:rsidRPr="00C618F9" w:rsidRDefault="000A503F" w:rsidP="000A503F">
            <w:pPr>
              <w:pStyle w:val="RepTable"/>
            </w:pPr>
            <w:r w:rsidRPr="00C618F9">
              <w:t>0.20</w:t>
            </w:r>
          </w:p>
        </w:tc>
        <w:tc>
          <w:tcPr>
            <w:tcW w:w="346" w:type="pct"/>
            <w:shd w:val="clear" w:color="auto" w:fill="auto"/>
            <w:vAlign w:val="center"/>
          </w:tcPr>
          <w:p w14:paraId="772EFEDA" w14:textId="77777777" w:rsidR="000A503F" w:rsidRPr="00C618F9" w:rsidRDefault="000A503F" w:rsidP="000A503F">
            <w:pPr>
              <w:pStyle w:val="RepTable"/>
            </w:pPr>
            <w:r w:rsidRPr="00C618F9">
              <w:rPr>
                <w:color w:val="000000"/>
                <w:szCs w:val="20"/>
              </w:rPr>
              <w:t>0.23</w:t>
            </w:r>
          </w:p>
        </w:tc>
        <w:tc>
          <w:tcPr>
            <w:tcW w:w="348" w:type="pct"/>
            <w:shd w:val="clear" w:color="auto" w:fill="auto"/>
            <w:vAlign w:val="center"/>
          </w:tcPr>
          <w:p w14:paraId="60F3D6A6" w14:textId="77777777" w:rsidR="000A503F" w:rsidRPr="00C618F9" w:rsidRDefault="000A503F" w:rsidP="000A503F">
            <w:pPr>
              <w:pStyle w:val="RepTable"/>
            </w:pPr>
            <w:r w:rsidRPr="00C618F9">
              <w:rPr>
                <w:color w:val="000000"/>
                <w:szCs w:val="20"/>
              </w:rPr>
              <w:t>0.39</w:t>
            </w:r>
          </w:p>
        </w:tc>
        <w:tc>
          <w:tcPr>
            <w:tcW w:w="396" w:type="pct"/>
            <w:vMerge w:val="restart"/>
            <w:shd w:val="clear" w:color="auto" w:fill="auto"/>
          </w:tcPr>
          <w:p w14:paraId="057E75E6" w14:textId="77777777" w:rsidR="000A503F" w:rsidRPr="00C618F9" w:rsidRDefault="000A503F" w:rsidP="000A503F">
            <w:pPr>
              <w:pStyle w:val="RepTable"/>
              <w:rPr>
                <w:sz w:val="18"/>
                <w:szCs w:val="18"/>
              </w:rPr>
            </w:pPr>
            <w:r w:rsidRPr="00C618F9">
              <w:t>0.050</w:t>
            </w:r>
          </w:p>
          <w:p w14:paraId="5F7DB8FE" w14:textId="77777777" w:rsidR="000A503F" w:rsidRPr="00C618F9" w:rsidRDefault="000A503F" w:rsidP="000A503F">
            <w:pPr>
              <w:pStyle w:val="RepTable"/>
              <w:rPr>
                <w:sz w:val="18"/>
                <w:szCs w:val="18"/>
              </w:rPr>
            </w:pPr>
          </w:p>
        </w:tc>
        <w:tc>
          <w:tcPr>
            <w:tcW w:w="396" w:type="pct"/>
            <w:vMerge w:val="restart"/>
            <w:shd w:val="clear" w:color="auto" w:fill="auto"/>
          </w:tcPr>
          <w:p w14:paraId="752ECA34" w14:textId="77777777" w:rsidR="000A503F" w:rsidRPr="00C618F9" w:rsidRDefault="000A503F" w:rsidP="000A503F">
            <w:pPr>
              <w:pStyle w:val="RepTable"/>
              <w:rPr>
                <w:sz w:val="18"/>
                <w:szCs w:val="18"/>
              </w:rPr>
            </w:pPr>
            <w:r w:rsidRPr="00C618F9">
              <w:t>0.050</w:t>
            </w:r>
          </w:p>
          <w:p w14:paraId="1F10163E" w14:textId="77777777" w:rsidR="000A503F" w:rsidRPr="00C618F9" w:rsidRDefault="000A503F" w:rsidP="000A503F">
            <w:pPr>
              <w:pStyle w:val="RepTable"/>
              <w:rPr>
                <w:sz w:val="18"/>
                <w:szCs w:val="18"/>
              </w:rPr>
            </w:pPr>
          </w:p>
        </w:tc>
        <w:tc>
          <w:tcPr>
            <w:tcW w:w="396" w:type="pct"/>
            <w:vMerge w:val="restart"/>
            <w:shd w:val="clear" w:color="auto" w:fill="auto"/>
          </w:tcPr>
          <w:p w14:paraId="47320AD6" w14:textId="77777777" w:rsidR="000A503F" w:rsidRPr="00C618F9" w:rsidRDefault="000A503F" w:rsidP="000A503F">
            <w:pPr>
              <w:pStyle w:val="RepTable"/>
              <w:rPr>
                <w:sz w:val="18"/>
                <w:szCs w:val="18"/>
              </w:rPr>
            </w:pPr>
            <w:r w:rsidRPr="00C618F9">
              <w:t>0.05*</w:t>
            </w:r>
          </w:p>
          <w:p w14:paraId="65D68410" w14:textId="77777777" w:rsidR="000A503F" w:rsidRPr="00C618F9" w:rsidRDefault="000A503F" w:rsidP="000A503F">
            <w:pPr>
              <w:pStyle w:val="RepTable"/>
              <w:rPr>
                <w:sz w:val="18"/>
                <w:szCs w:val="18"/>
              </w:rPr>
            </w:pPr>
          </w:p>
        </w:tc>
        <w:tc>
          <w:tcPr>
            <w:tcW w:w="395" w:type="pct"/>
            <w:vMerge w:val="restart"/>
            <w:shd w:val="clear" w:color="auto" w:fill="auto"/>
          </w:tcPr>
          <w:p w14:paraId="71954F39" w14:textId="77777777" w:rsidR="000A503F" w:rsidRPr="00C618F9" w:rsidRDefault="000A503F" w:rsidP="000A503F">
            <w:pPr>
              <w:pStyle w:val="RepTable"/>
            </w:pPr>
            <w:r w:rsidRPr="00C618F9">
              <w:t>5</w:t>
            </w:r>
          </w:p>
        </w:tc>
      </w:tr>
      <w:tr w:rsidR="000A503F" w:rsidRPr="00C618F9" w14:paraId="6155E42D" w14:textId="77777777" w:rsidTr="000A503F">
        <w:tc>
          <w:tcPr>
            <w:tcW w:w="644" w:type="pct"/>
            <w:vMerge/>
            <w:shd w:val="clear" w:color="auto" w:fill="auto"/>
          </w:tcPr>
          <w:p w14:paraId="7CED9DC1" w14:textId="77777777" w:rsidR="000A503F" w:rsidRPr="00C618F9" w:rsidRDefault="000A503F" w:rsidP="000A503F">
            <w:pPr>
              <w:pStyle w:val="RepTable"/>
              <w:rPr>
                <w:b/>
                <w:bCs/>
              </w:rPr>
            </w:pPr>
          </w:p>
        </w:tc>
        <w:tc>
          <w:tcPr>
            <w:tcW w:w="396" w:type="pct"/>
            <w:vMerge/>
            <w:shd w:val="clear" w:color="auto" w:fill="auto"/>
          </w:tcPr>
          <w:p w14:paraId="42CA007B" w14:textId="77777777" w:rsidR="000A503F" w:rsidRPr="00C618F9" w:rsidRDefault="000A503F" w:rsidP="000A503F">
            <w:pPr>
              <w:pStyle w:val="RepTable"/>
              <w:rPr>
                <w:sz w:val="18"/>
                <w:szCs w:val="18"/>
              </w:rPr>
            </w:pPr>
          </w:p>
        </w:tc>
        <w:tc>
          <w:tcPr>
            <w:tcW w:w="396" w:type="pct"/>
            <w:vMerge/>
            <w:shd w:val="clear" w:color="auto" w:fill="auto"/>
          </w:tcPr>
          <w:p w14:paraId="5A8142D4" w14:textId="77777777" w:rsidR="000A503F" w:rsidRPr="00C618F9" w:rsidRDefault="000A503F" w:rsidP="000A503F">
            <w:pPr>
              <w:pStyle w:val="RepTable"/>
              <w:rPr>
                <w:sz w:val="18"/>
                <w:szCs w:val="18"/>
              </w:rPr>
            </w:pPr>
          </w:p>
        </w:tc>
        <w:tc>
          <w:tcPr>
            <w:tcW w:w="396" w:type="pct"/>
            <w:shd w:val="clear" w:color="auto" w:fill="auto"/>
          </w:tcPr>
          <w:p w14:paraId="2BED982F" w14:textId="77777777" w:rsidR="000A503F" w:rsidRPr="00C618F9" w:rsidRDefault="000A503F" w:rsidP="000A503F">
            <w:pPr>
              <w:pStyle w:val="RepTable"/>
            </w:pPr>
            <w:r w:rsidRPr="00C618F9">
              <w:t>105.10</w:t>
            </w:r>
          </w:p>
        </w:tc>
        <w:tc>
          <w:tcPr>
            <w:tcW w:w="198" w:type="pct"/>
            <w:shd w:val="clear" w:color="auto" w:fill="auto"/>
          </w:tcPr>
          <w:p w14:paraId="54F3FC65" w14:textId="77777777" w:rsidR="000A503F" w:rsidRPr="00C618F9" w:rsidRDefault="000A503F" w:rsidP="000A503F">
            <w:pPr>
              <w:pStyle w:val="RepTable"/>
            </w:pPr>
            <w:r w:rsidRPr="00C618F9">
              <w:t>3</w:t>
            </w:r>
          </w:p>
        </w:tc>
        <w:tc>
          <w:tcPr>
            <w:tcW w:w="347" w:type="pct"/>
            <w:shd w:val="clear" w:color="auto" w:fill="auto"/>
          </w:tcPr>
          <w:p w14:paraId="2F2686CF" w14:textId="77777777" w:rsidR="000A503F" w:rsidRPr="00C618F9" w:rsidRDefault="000A503F" w:rsidP="000A503F">
            <w:pPr>
              <w:pStyle w:val="RepTable"/>
            </w:pPr>
            <w:r w:rsidRPr="00C618F9">
              <w:t>1.90</w:t>
            </w:r>
          </w:p>
        </w:tc>
        <w:tc>
          <w:tcPr>
            <w:tcW w:w="346" w:type="pct"/>
            <w:shd w:val="clear" w:color="auto" w:fill="auto"/>
          </w:tcPr>
          <w:p w14:paraId="740E7E0D" w14:textId="77777777" w:rsidR="000A503F" w:rsidRPr="00C618F9" w:rsidRDefault="000A503F" w:rsidP="000A503F">
            <w:pPr>
              <w:pStyle w:val="RepTable"/>
            </w:pPr>
            <w:r w:rsidRPr="00C618F9">
              <w:t>2.40</w:t>
            </w:r>
          </w:p>
        </w:tc>
        <w:tc>
          <w:tcPr>
            <w:tcW w:w="346" w:type="pct"/>
            <w:shd w:val="clear" w:color="auto" w:fill="auto"/>
            <w:vAlign w:val="center"/>
          </w:tcPr>
          <w:p w14:paraId="6B06A42B" w14:textId="77777777" w:rsidR="000A503F" w:rsidRPr="00C618F9" w:rsidRDefault="000A503F" w:rsidP="000A503F">
            <w:pPr>
              <w:pStyle w:val="RepTable"/>
            </w:pPr>
            <w:r w:rsidRPr="00C618F9">
              <w:rPr>
                <w:color w:val="000000"/>
                <w:szCs w:val="20"/>
              </w:rPr>
              <w:t>3.69</w:t>
            </w:r>
          </w:p>
        </w:tc>
        <w:tc>
          <w:tcPr>
            <w:tcW w:w="348" w:type="pct"/>
            <w:shd w:val="clear" w:color="auto" w:fill="auto"/>
            <w:vAlign w:val="center"/>
          </w:tcPr>
          <w:p w14:paraId="78D4F197" w14:textId="77777777" w:rsidR="000A503F" w:rsidRPr="00C618F9" w:rsidRDefault="000A503F" w:rsidP="000A503F">
            <w:pPr>
              <w:pStyle w:val="RepTable"/>
            </w:pPr>
            <w:r w:rsidRPr="00C618F9">
              <w:rPr>
                <w:color w:val="000000"/>
                <w:szCs w:val="20"/>
              </w:rPr>
              <w:t>4.66</w:t>
            </w:r>
          </w:p>
        </w:tc>
        <w:tc>
          <w:tcPr>
            <w:tcW w:w="396" w:type="pct"/>
            <w:vMerge/>
            <w:shd w:val="clear" w:color="auto" w:fill="auto"/>
          </w:tcPr>
          <w:p w14:paraId="1C452452" w14:textId="77777777" w:rsidR="000A503F" w:rsidRPr="00C618F9" w:rsidRDefault="000A503F" w:rsidP="000A503F">
            <w:pPr>
              <w:pStyle w:val="RepTable"/>
            </w:pPr>
          </w:p>
        </w:tc>
        <w:tc>
          <w:tcPr>
            <w:tcW w:w="396" w:type="pct"/>
            <w:vMerge/>
            <w:shd w:val="clear" w:color="auto" w:fill="auto"/>
          </w:tcPr>
          <w:p w14:paraId="238F1803" w14:textId="77777777" w:rsidR="000A503F" w:rsidRPr="00C618F9" w:rsidRDefault="000A503F" w:rsidP="000A503F">
            <w:pPr>
              <w:pStyle w:val="RepTable"/>
            </w:pPr>
          </w:p>
        </w:tc>
        <w:tc>
          <w:tcPr>
            <w:tcW w:w="396" w:type="pct"/>
            <w:vMerge/>
            <w:shd w:val="clear" w:color="auto" w:fill="auto"/>
          </w:tcPr>
          <w:p w14:paraId="4398E3BC" w14:textId="77777777" w:rsidR="000A503F" w:rsidRPr="00C618F9" w:rsidRDefault="000A503F" w:rsidP="000A503F">
            <w:pPr>
              <w:pStyle w:val="RepTable"/>
              <w:rPr>
                <w:sz w:val="18"/>
                <w:szCs w:val="18"/>
              </w:rPr>
            </w:pPr>
          </w:p>
        </w:tc>
        <w:tc>
          <w:tcPr>
            <w:tcW w:w="395" w:type="pct"/>
            <w:vMerge/>
            <w:shd w:val="clear" w:color="auto" w:fill="auto"/>
          </w:tcPr>
          <w:p w14:paraId="5B65896C" w14:textId="77777777" w:rsidR="000A503F" w:rsidRPr="00C618F9" w:rsidRDefault="000A503F" w:rsidP="000A503F">
            <w:pPr>
              <w:pStyle w:val="RepTable"/>
            </w:pPr>
          </w:p>
        </w:tc>
      </w:tr>
      <w:tr w:rsidR="000A503F" w:rsidRPr="00C618F9" w14:paraId="15136ED6" w14:textId="77777777" w:rsidTr="000A503F">
        <w:tc>
          <w:tcPr>
            <w:tcW w:w="644" w:type="pct"/>
            <w:vMerge/>
            <w:shd w:val="clear" w:color="auto" w:fill="auto"/>
          </w:tcPr>
          <w:p w14:paraId="371F7A6D" w14:textId="77777777" w:rsidR="000A503F" w:rsidRPr="00C618F9" w:rsidRDefault="000A503F" w:rsidP="000A503F">
            <w:pPr>
              <w:pStyle w:val="RepTable"/>
              <w:rPr>
                <w:b/>
                <w:bCs/>
              </w:rPr>
            </w:pPr>
          </w:p>
        </w:tc>
        <w:tc>
          <w:tcPr>
            <w:tcW w:w="396" w:type="pct"/>
            <w:vMerge/>
            <w:shd w:val="clear" w:color="auto" w:fill="auto"/>
          </w:tcPr>
          <w:p w14:paraId="4DA86689" w14:textId="77777777" w:rsidR="000A503F" w:rsidRPr="00C618F9" w:rsidRDefault="000A503F" w:rsidP="000A503F">
            <w:pPr>
              <w:pStyle w:val="RepTable"/>
              <w:rPr>
                <w:sz w:val="18"/>
                <w:szCs w:val="18"/>
              </w:rPr>
            </w:pPr>
          </w:p>
        </w:tc>
        <w:tc>
          <w:tcPr>
            <w:tcW w:w="396" w:type="pct"/>
            <w:vMerge/>
            <w:shd w:val="clear" w:color="auto" w:fill="auto"/>
          </w:tcPr>
          <w:p w14:paraId="507285C9" w14:textId="77777777" w:rsidR="000A503F" w:rsidRPr="00C618F9" w:rsidRDefault="000A503F" w:rsidP="000A503F">
            <w:pPr>
              <w:pStyle w:val="RepTable"/>
              <w:rPr>
                <w:sz w:val="18"/>
                <w:szCs w:val="18"/>
              </w:rPr>
            </w:pPr>
          </w:p>
        </w:tc>
        <w:tc>
          <w:tcPr>
            <w:tcW w:w="396" w:type="pct"/>
            <w:shd w:val="clear" w:color="auto" w:fill="auto"/>
          </w:tcPr>
          <w:p w14:paraId="54835F10" w14:textId="77777777" w:rsidR="000A503F" w:rsidRPr="00C618F9" w:rsidRDefault="000A503F" w:rsidP="000A503F">
            <w:pPr>
              <w:pStyle w:val="RepTable"/>
            </w:pPr>
            <w:r w:rsidRPr="00C618F9">
              <w:t>210.10</w:t>
            </w:r>
          </w:p>
        </w:tc>
        <w:tc>
          <w:tcPr>
            <w:tcW w:w="198" w:type="pct"/>
            <w:shd w:val="clear" w:color="auto" w:fill="auto"/>
          </w:tcPr>
          <w:p w14:paraId="4EE2C9FE" w14:textId="77777777" w:rsidR="000A503F" w:rsidRPr="00C618F9" w:rsidRDefault="000A503F" w:rsidP="000A503F">
            <w:pPr>
              <w:pStyle w:val="RepTable"/>
            </w:pPr>
            <w:r w:rsidRPr="00C618F9">
              <w:t>3</w:t>
            </w:r>
          </w:p>
        </w:tc>
        <w:tc>
          <w:tcPr>
            <w:tcW w:w="347" w:type="pct"/>
            <w:shd w:val="clear" w:color="auto" w:fill="auto"/>
          </w:tcPr>
          <w:p w14:paraId="6D6C05AA" w14:textId="77777777" w:rsidR="000A503F" w:rsidRPr="00C618F9" w:rsidRDefault="000A503F" w:rsidP="000A503F">
            <w:pPr>
              <w:pStyle w:val="RepTable"/>
            </w:pPr>
            <w:r w:rsidRPr="00C618F9">
              <w:t>3.00</w:t>
            </w:r>
          </w:p>
        </w:tc>
        <w:tc>
          <w:tcPr>
            <w:tcW w:w="346" w:type="pct"/>
            <w:shd w:val="clear" w:color="auto" w:fill="auto"/>
          </w:tcPr>
          <w:p w14:paraId="64223647" w14:textId="77777777" w:rsidR="000A503F" w:rsidRPr="00C618F9" w:rsidRDefault="000A503F" w:rsidP="000A503F">
            <w:pPr>
              <w:pStyle w:val="RepTable"/>
            </w:pPr>
            <w:r w:rsidRPr="00C618F9">
              <w:t>3.50</w:t>
            </w:r>
          </w:p>
        </w:tc>
        <w:tc>
          <w:tcPr>
            <w:tcW w:w="346" w:type="pct"/>
            <w:shd w:val="clear" w:color="auto" w:fill="auto"/>
            <w:vAlign w:val="center"/>
          </w:tcPr>
          <w:p w14:paraId="0F8934D0" w14:textId="77777777" w:rsidR="000A503F" w:rsidRPr="00C618F9" w:rsidRDefault="000A503F" w:rsidP="000A503F">
            <w:pPr>
              <w:pStyle w:val="RepTable"/>
            </w:pPr>
            <w:r w:rsidRPr="00C618F9">
              <w:rPr>
                <w:color w:val="000000"/>
                <w:szCs w:val="20"/>
              </w:rPr>
              <w:t>5.82</w:t>
            </w:r>
          </w:p>
        </w:tc>
        <w:tc>
          <w:tcPr>
            <w:tcW w:w="348" w:type="pct"/>
            <w:shd w:val="clear" w:color="auto" w:fill="auto"/>
            <w:vAlign w:val="center"/>
          </w:tcPr>
          <w:p w14:paraId="1DBBBC13" w14:textId="77777777" w:rsidR="000A503F" w:rsidRPr="00C618F9" w:rsidRDefault="000A503F" w:rsidP="000A503F">
            <w:pPr>
              <w:pStyle w:val="RepTable"/>
            </w:pPr>
            <w:r w:rsidRPr="00C618F9">
              <w:rPr>
                <w:color w:val="000000"/>
                <w:szCs w:val="20"/>
              </w:rPr>
              <w:t>11.29</w:t>
            </w:r>
          </w:p>
        </w:tc>
        <w:tc>
          <w:tcPr>
            <w:tcW w:w="396" w:type="pct"/>
            <w:vMerge/>
            <w:shd w:val="clear" w:color="auto" w:fill="auto"/>
          </w:tcPr>
          <w:p w14:paraId="462AD455" w14:textId="77777777" w:rsidR="000A503F" w:rsidRPr="00C618F9" w:rsidRDefault="000A503F" w:rsidP="000A503F">
            <w:pPr>
              <w:pStyle w:val="RepTable"/>
            </w:pPr>
          </w:p>
        </w:tc>
        <w:tc>
          <w:tcPr>
            <w:tcW w:w="396" w:type="pct"/>
            <w:vMerge/>
            <w:shd w:val="clear" w:color="auto" w:fill="auto"/>
          </w:tcPr>
          <w:p w14:paraId="742099E4" w14:textId="77777777" w:rsidR="000A503F" w:rsidRPr="00C618F9" w:rsidRDefault="000A503F" w:rsidP="000A503F">
            <w:pPr>
              <w:pStyle w:val="RepTable"/>
            </w:pPr>
          </w:p>
        </w:tc>
        <w:tc>
          <w:tcPr>
            <w:tcW w:w="396" w:type="pct"/>
            <w:vMerge/>
            <w:shd w:val="clear" w:color="auto" w:fill="auto"/>
          </w:tcPr>
          <w:p w14:paraId="21BCB7F1" w14:textId="77777777" w:rsidR="000A503F" w:rsidRPr="00C618F9" w:rsidRDefault="000A503F" w:rsidP="000A503F">
            <w:pPr>
              <w:pStyle w:val="RepTable"/>
              <w:rPr>
                <w:sz w:val="18"/>
                <w:szCs w:val="18"/>
              </w:rPr>
            </w:pPr>
          </w:p>
        </w:tc>
        <w:tc>
          <w:tcPr>
            <w:tcW w:w="395" w:type="pct"/>
            <w:vMerge/>
            <w:shd w:val="clear" w:color="auto" w:fill="auto"/>
          </w:tcPr>
          <w:p w14:paraId="5FE9529E" w14:textId="77777777" w:rsidR="000A503F" w:rsidRPr="00C618F9" w:rsidRDefault="000A503F" w:rsidP="000A503F">
            <w:pPr>
              <w:pStyle w:val="RepTable"/>
            </w:pPr>
          </w:p>
        </w:tc>
      </w:tr>
      <w:tr w:rsidR="000A503F" w:rsidRPr="00C618F9" w14:paraId="7C3D24EE" w14:textId="77777777" w:rsidTr="000A503F">
        <w:tc>
          <w:tcPr>
            <w:tcW w:w="644" w:type="pct"/>
            <w:vMerge w:val="restart"/>
            <w:shd w:val="clear" w:color="auto" w:fill="auto"/>
          </w:tcPr>
          <w:p w14:paraId="258FCFC0" w14:textId="77777777" w:rsidR="000A503F" w:rsidRPr="00C618F9" w:rsidRDefault="000A503F" w:rsidP="000A503F">
            <w:pPr>
              <w:pStyle w:val="RepTable"/>
            </w:pPr>
            <w:r w:rsidRPr="00C618F9">
              <w:rPr>
                <w:b/>
                <w:bCs/>
              </w:rPr>
              <w:t>Ruminant kidney</w:t>
            </w:r>
          </w:p>
        </w:tc>
        <w:tc>
          <w:tcPr>
            <w:tcW w:w="396" w:type="pct"/>
            <w:vMerge/>
            <w:shd w:val="clear" w:color="auto" w:fill="auto"/>
          </w:tcPr>
          <w:p w14:paraId="1921C195" w14:textId="77777777" w:rsidR="000A503F" w:rsidRPr="00C618F9" w:rsidRDefault="000A503F" w:rsidP="000A503F">
            <w:pPr>
              <w:pStyle w:val="RepTable"/>
              <w:rPr>
                <w:sz w:val="18"/>
                <w:szCs w:val="18"/>
              </w:rPr>
            </w:pPr>
          </w:p>
        </w:tc>
        <w:tc>
          <w:tcPr>
            <w:tcW w:w="396" w:type="pct"/>
            <w:vMerge/>
            <w:shd w:val="clear" w:color="auto" w:fill="auto"/>
          </w:tcPr>
          <w:p w14:paraId="3F0C39E2" w14:textId="77777777" w:rsidR="000A503F" w:rsidRPr="00C618F9" w:rsidRDefault="000A503F" w:rsidP="000A503F">
            <w:pPr>
              <w:pStyle w:val="RepTable"/>
              <w:rPr>
                <w:sz w:val="18"/>
                <w:szCs w:val="18"/>
              </w:rPr>
            </w:pPr>
          </w:p>
        </w:tc>
        <w:tc>
          <w:tcPr>
            <w:tcW w:w="396" w:type="pct"/>
            <w:shd w:val="clear" w:color="auto" w:fill="auto"/>
          </w:tcPr>
          <w:p w14:paraId="53157B40" w14:textId="77777777" w:rsidR="000A503F" w:rsidRPr="00C618F9" w:rsidRDefault="000A503F" w:rsidP="000A503F">
            <w:pPr>
              <w:pStyle w:val="RepTable"/>
            </w:pPr>
            <w:r w:rsidRPr="00C618F9">
              <w:t>52.58</w:t>
            </w:r>
          </w:p>
        </w:tc>
        <w:tc>
          <w:tcPr>
            <w:tcW w:w="198" w:type="pct"/>
            <w:shd w:val="clear" w:color="auto" w:fill="auto"/>
          </w:tcPr>
          <w:p w14:paraId="7A263285" w14:textId="77777777" w:rsidR="000A503F" w:rsidRPr="00C618F9" w:rsidRDefault="000A503F" w:rsidP="000A503F">
            <w:pPr>
              <w:pStyle w:val="RepTable"/>
            </w:pPr>
            <w:r w:rsidRPr="00C618F9">
              <w:t>3</w:t>
            </w:r>
          </w:p>
        </w:tc>
        <w:tc>
          <w:tcPr>
            <w:tcW w:w="347" w:type="pct"/>
            <w:shd w:val="clear" w:color="auto" w:fill="auto"/>
          </w:tcPr>
          <w:p w14:paraId="266D0437" w14:textId="77777777" w:rsidR="000A503F" w:rsidRPr="00C618F9" w:rsidRDefault="000A503F" w:rsidP="000A503F">
            <w:pPr>
              <w:pStyle w:val="RepTable"/>
            </w:pPr>
            <w:r w:rsidRPr="00C618F9">
              <w:t>3.80</w:t>
            </w:r>
          </w:p>
        </w:tc>
        <w:tc>
          <w:tcPr>
            <w:tcW w:w="346" w:type="pct"/>
            <w:shd w:val="clear" w:color="auto" w:fill="auto"/>
          </w:tcPr>
          <w:p w14:paraId="3F477B09" w14:textId="77777777" w:rsidR="000A503F" w:rsidRPr="00C618F9" w:rsidRDefault="000A503F" w:rsidP="000A503F">
            <w:pPr>
              <w:pStyle w:val="RepTable"/>
            </w:pPr>
            <w:r w:rsidRPr="00C618F9">
              <w:t>6.50</w:t>
            </w:r>
          </w:p>
        </w:tc>
        <w:tc>
          <w:tcPr>
            <w:tcW w:w="346" w:type="pct"/>
            <w:shd w:val="clear" w:color="auto" w:fill="auto"/>
            <w:vAlign w:val="center"/>
          </w:tcPr>
          <w:p w14:paraId="3447E5EE" w14:textId="77777777" w:rsidR="000A503F" w:rsidRPr="00C618F9" w:rsidRDefault="000A503F" w:rsidP="000A503F">
            <w:pPr>
              <w:pStyle w:val="RepTable"/>
            </w:pPr>
            <w:r w:rsidRPr="00C618F9">
              <w:rPr>
                <w:color w:val="000000"/>
                <w:szCs w:val="20"/>
              </w:rPr>
              <w:t>10.91</w:t>
            </w:r>
          </w:p>
        </w:tc>
        <w:tc>
          <w:tcPr>
            <w:tcW w:w="348" w:type="pct"/>
            <w:shd w:val="clear" w:color="auto" w:fill="auto"/>
            <w:vAlign w:val="center"/>
          </w:tcPr>
          <w:p w14:paraId="454CB740" w14:textId="77777777" w:rsidR="000A503F" w:rsidRPr="00C618F9" w:rsidRDefault="000A503F" w:rsidP="000A503F">
            <w:pPr>
              <w:pStyle w:val="RepTable"/>
            </w:pPr>
            <w:r w:rsidRPr="00C618F9">
              <w:rPr>
                <w:color w:val="000000"/>
                <w:szCs w:val="20"/>
              </w:rPr>
              <w:t>18.66</w:t>
            </w:r>
          </w:p>
        </w:tc>
        <w:tc>
          <w:tcPr>
            <w:tcW w:w="396" w:type="pct"/>
            <w:vMerge w:val="restart"/>
            <w:shd w:val="clear" w:color="auto" w:fill="auto"/>
          </w:tcPr>
          <w:p w14:paraId="2B1ED949" w14:textId="77777777" w:rsidR="000A503F" w:rsidRPr="00C618F9" w:rsidRDefault="000A503F" w:rsidP="000A503F">
            <w:pPr>
              <w:pStyle w:val="RepTable"/>
              <w:rPr>
                <w:sz w:val="18"/>
                <w:szCs w:val="18"/>
              </w:rPr>
            </w:pPr>
            <w:r w:rsidRPr="00C618F9">
              <w:t>0.195</w:t>
            </w:r>
          </w:p>
        </w:tc>
        <w:tc>
          <w:tcPr>
            <w:tcW w:w="396" w:type="pct"/>
            <w:vMerge w:val="restart"/>
            <w:shd w:val="clear" w:color="auto" w:fill="auto"/>
          </w:tcPr>
          <w:p w14:paraId="5982807D" w14:textId="77777777" w:rsidR="000A503F" w:rsidRPr="00C618F9" w:rsidRDefault="000A503F" w:rsidP="000A503F">
            <w:pPr>
              <w:pStyle w:val="RepTable"/>
              <w:rPr>
                <w:sz w:val="18"/>
                <w:szCs w:val="18"/>
              </w:rPr>
            </w:pPr>
            <w:r w:rsidRPr="00C618F9">
              <w:t>0.689</w:t>
            </w:r>
          </w:p>
        </w:tc>
        <w:tc>
          <w:tcPr>
            <w:tcW w:w="396" w:type="pct"/>
            <w:vMerge w:val="restart"/>
            <w:shd w:val="clear" w:color="auto" w:fill="auto"/>
          </w:tcPr>
          <w:p w14:paraId="7E88135F" w14:textId="77777777" w:rsidR="000A503F" w:rsidRPr="00C618F9" w:rsidRDefault="000A503F" w:rsidP="000A503F">
            <w:pPr>
              <w:pStyle w:val="RepTable"/>
              <w:rPr>
                <w:sz w:val="18"/>
                <w:szCs w:val="18"/>
              </w:rPr>
            </w:pPr>
            <w:r w:rsidRPr="00C618F9">
              <w:t>1</w:t>
            </w:r>
          </w:p>
        </w:tc>
        <w:tc>
          <w:tcPr>
            <w:tcW w:w="395" w:type="pct"/>
            <w:vMerge w:val="restart"/>
            <w:shd w:val="clear" w:color="auto" w:fill="auto"/>
          </w:tcPr>
          <w:p w14:paraId="455C2D28" w14:textId="77777777" w:rsidR="000A503F" w:rsidRPr="00C618F9" w:rsidRDefault="000A503F" w:rsidP="000A503F">
            <w:pPr>
              <w:pStyle w:val="RepTable"/>
            </w:pPr>
            <w:r w:rsidRPr="00C618F9">
              <w:t>5</w:t>
            </w:r>
          </w:p>
        </w:tc>
      </w:tr>
      <w:tr w:rsidR="000A503F" w:rsidRPr="00C618F9" w14:paraId="5D465019" w14:textId="77777777" w:rsidTr="00CE5A34">
        <w:tc>
          <w:tcPr>
            <w:tcW w:w="644" w:type="pct"/>
            <w:vMerge/>
            <w:shd w:val="clear" w:color="auto" w:fill="auto"/>
          </w:tcPr>
          <w:p w14:paraId="50BEB0A7" w14:textId="77777777" w:rsidR="000A503F" w:rsidRPr="00C618F9" w:rsidRDefault="000A503F" w:rsidP="000A503F">
            <w:pPr>
              <w:pStyle w:val="RepTable"/>
              <w:rPr>
                <w:b/>
                <w:bCs/>
              </w:rPr>
            </w:pPr>
          </w:p>
        </w:tc>
        <w:tc>
          <w:tcPr>
            <w:tcW w:w="396" w:type="pct"/>
            <w:vMerge/>
            <w:shd w:val="clear" w:color="auto" w:fill="auto"/>
          </w:tcPr>
          <w:p w14:paraId="3E8BC99D" w14:textId="77777777" w:rsidR="000A503F" w:rsidRPr="00C618F9" w:rsidRDefault="000A503F" w:rsidP="000A503F">
            <w:pPr>
              <w:pStyle w:val="RepTable"/>
              <w:rPr>
                <w:sz w:val="18"/>
                <w:szCs w:val="18"/>
              </w:rPr>
            </w:pPr>
          </w:p>
        </w:tc>
        <w:tc>
          <w:tcPr>
            <w:tcW w:w="396" w:type="pct"/>
            <w:vMerge/>
            <w:shd w:val="clear" w:color="auto" w:fill="auto"/>
          </w:tcPr>
          <w:p w14:paraId="13C268CD" w14:textId="77777777" w:rsidR="000A503F" w:rsidRPr="00C618F9" w:rsidRDefault="000A503F" w:rsidP="000A503F">
            <w:pPr>
              <w:pStyle w:val="RepTable"/>
              <w:rPr>
                <w:sz w:val="18"/>
                <w:szCs w:val="18"/>
              </w:rPr>
            </w:pPr>
          </w:p>
        </w:tc>
        <w:tc>
          <w:tcPr>
            <w:tcW w:w="396" w:type="pct"/>
            <w:shd w:val="clear" w:color="auto" w:fill="auto"/>
          </w:tcPr>
          <w:p w14:paraId="243B2F01" w14:textId="77777777" w:rsidR="000A503F" w:rsidRPr="00C618F9" w:rsidRDefault="000A503F" w:rsidP="000A503F">
            <w:pPr>
              <w:pStyle w:val="RepTable"/>
            </w:pPr>
            <w:r w:rsidRPr="00C618F9">
              <w:t>105.10</w:t>
            </w:r>
          </w:p>
        </w:tc>
        <w:tc>
          <w:tcPr>
            <w:tcW w:w="198" w:type="pct"/>
            <w:shd w:val="clear" w:color="auto" w:fill="auto"/>
          </w:tcPr>
          <w:p w14:paraId="0D870B7D" w14:textId="77777777" w:rsidR="000A503F" w:rsidRPr="00C618F9" w:rsidRDefault="000A503F" w:rsidP="000A503F">
            <w:pPr>
              <w:pStyle w:val="RepTable"/>
            </w:pPr>
            <w:r w:rsidRPr="00C618F9">
              <w:t>3</w:t>
            </w:r>
          </w:p>
        </w:tc>
        <w:tc>
          <w:tcPr>
            <w:tcW w:w="347" w:type="pct"/>
            <w:shd w:val="clear" w:color="auto" w:fill="auto"/>
          </w:tcPr>
          <w:p w14:paraId="10D070E3" w14:textId="77777777" w:rsidR="000A503F" w:rsidRPr="00C618F9" w:rsidRDefault="000A503F" w:rsidP="000A503F">
            <w:pPr>
              <w:pStyle w:val="RepTable"/>
            </w:pPr>
            <w:r w:rsidRPr="00C618F9">
              <w:t>14</w:t>
            </w:r>
          </w:p>
        </w:tc>
        <w:tc>
          <w:tcPr>
            <w:tcW w:w="346" w:type="pct"/>
            <w:shd w:val="clear" w:color="auto" w:fill="auto"/>
          </w:tcPr>
          <w:p w14:paraId="278769F7" w14:textId="77777777" w:rsidR="000A503F" w:rsidRPr="00C618F9" w:rsidRDefault="000A503F" w:rsidP="000A503F">
            <w:pPr>
              <w:pStyle w:val="RepTable"/>
            </w:pPr>
            <w:r w:rsidRPr="00C618F9">
              <w:t>18</w:t>
            </w:r>
          </w:p>
        </w:tc>
        <w:tc>
          <w:tcPr>
            <w:tcW w:w="346" w:type="pct"/>
            <w:shd w:val="clear" w:color="auto" w:fill="auto"/>
            <w:vAlign w:val="center"/>
          </w:tcPr>
          <w:p w14:paraId="10F8F6BC" w14:textId="77777777" w:rsidR="000A503F" w:rsidRPr="00C618F9" w:rsidRDefault="000A503F" w:rsidP="000A503F">
            <w:pPr>
              <w:pStyle w:val="RepTable"/>
            </w:pPr>
            <w:r w:rsidRPr="00C618F9">
              <w:rPr>
                <w:color w:val="000000"/>
                <w:szCs w:val="20"/>
              </w:rPr>
              <w:t>40.18</w:t>
            </w:r>
          </w:p>
        </w:tc>
        <w:tc>
          <w:tcPr>
            <w:tcW w:w="348" w:type="pct"/>
            <w:shd w:val="clear" w:color="auto" w:fill="auto"/>
            <w:vAlign w:val="center"/>
          </w:tcPr>
          <w:p w14:paraId="3A1E4125" w14:textId="77777777" w:rsidR="000A503F" w:rsidRPr="00C618F9" w:rsidRDefault="000A503F" w:rsidP="000A503F">
            <w:pPr>
              <w:pStyle w:val="RepTable"/>
            </w:pPr>
            <w:r w:rsidRPr="00C618F9">
              <w:rPr>
                <w:color w:val="000000"/>
                <w:szCs w:val="20"/>
              </w:rPr>
              <w:t>51.66</w:t>
            </w:r>
          </w:p>
        </w:tc>
        <w:tc>
          <w:tcPr>
            <w:tcW w:w="396" w:type="pct"/>
            <w:vMerge/>
            <w:shd w:val="clear" w:color="auto" w:fill="auto"/>
            <w:vAlign w:val="center"/>
          </w:tcPr>
          <w:p w14:paraId="35B600C8" w14:textId="77777777" w:rsidR="000A503F" w:rsidRPr="00C618F9" w:rsidRDefault="000A503F" w:rsidP="000A503F">
            <w:pPr>
              <w:pStyle w:val="RepTable"/>
            </w:pPr>
          </w:p>
        </w:tc>
        <w:tc>
          <w:tcPr>
            <w:tcW w:w="396" w:type="pct"/>
            <w:vMerge/>
            <w:shd w:val="clear" w:color="auto" w:fill="auto"/>
            <w:vAlign w:val="center"/>
          </w:tcPr>
          <w:p w14:paraId="2248D86B" w14:textId="77777777" w:rsidR="000A503F" w:rsidRPr="00C618F9" w:rsidRDefault="000A503F" w:rsidP="000A503F">
            <w:pPr>
              <w:pStyle w:val="RepTable"/>
            </w:pPr>
          </w:p>
        </w:tc>
        <w:tc>
          <w:tcPr>
            <w:tcW w:w="396" w:type="pct"/>
            <w:vMerge/>
            <w:shd w:val="clear" w:color="auto" w:fill="auto"/>
            <w:vAlign w:val="center"/>
          </w:tcPr>
          <w:p w14:paraId="5FA33997" w14:textId="77777777" w:rsidR="000A503F" w:rsidRPr="00C618F9" w:rsidRDefault="000A503F" w:rsidP="000A503F">
            <w:pPr>
              <w:pStyle w:val="RepTable"/>
              <w:rPr>
                <w:sz w:val="18"/>
                <w:szCs w:val="18"/>
              </w:rPr>
            </w:pPr>
          </w:p>
        </w:tc>
        <w:tc>
          <w:tcPr>
            <w:tcW w:w="395" w:type="pct"/>
            <w:vMerge/>
            <w:shd w:val="clear" w:color="auto" w:fill="auto"/>
          </w:tcPr>
          <w:p w14:paraId="13E542F4" w14:textId="77777777" w:rsidR="000A503F" w:rsidRPr="00C618F9" w:rsidRDefault="000A503F" w:rsidP="000A503F">
            <w:pPr>
              <w:pStyle w:val="RepTable"/>
            </w:pPr>
          </w:p>
        </w:tc>
      </w:tr>
      <w:tr w:rsidR="000A503F" w:rsidRPr="00C618F9" w14:paraId="2A71A7A8" w14:textId="77777777" w:rsidTr="00CE5A34">
        <w:tc>
          <w:tcPr>
            <w:tcW w:w="644" w:type="pct"/>
            <w:vMerge/>
            <w:shd w:val="clear" w:color="auto" w:fill="auto"/>
          </w:tcPr>
          <w:p w14:paraId="6D7BB788" w14:textId="77777777" w:rsidR="000A503F" w:rsidRPr="00C618F9" w:rsidRDefault="000A503F" w:rsidP="000A503F">
            <w:pPr>
              <w:pStyle w:val="RepTable"/>
              <w:rPr>
                <w:b/>
                <w:bCs/>
              </w:rPr>
            </w:pPr>
          </w:p>
        </w:tc>
        <w:tc>
          <w:tcPr>
            <w:tcW w:w="396" w:type="pct"/>
            <w:vMerge/>
            <w:shd w:val="clear" w:color="auto" w:fill="auto"/>
          </w:tcPr>
          <w:p w14:paraId="3E3CBE30" w14:textId="77777777" w:rsidR="000A503F" w:rsidRPr="00C618F9" w:rsidRDefault="000A503F" w:rsidP="000A503F">
            <w:pPr>
              <w:pStyle w:val="RepTable"/>
              <w:rPr>
                <w:sz w:val="18"/>
                <w:szCs w:val="18"/>
              </w:rPr>
            </w:pPr>
          </w:p>
        </w:tc>
        <w:tc>
          <w:tcPr>
            <w:tcW w:w="396" w:type="pct"/>
            <w:vMerge/>
            <w:shd w:val="clear" w:color="auto" w:fill="auto"/>
          </w:tcPr>
          <w:p w14:paraId="3B5912ED" w14:textId="77777777" w:rsidR="000A503F" w:rsidRPr="00C618F9" w:rsidRDefault="000A503F" w:rsidP="000A503F">
            <w:pPr>
              <w:pStyle w:val="RepTable"/>
              <w:rPr>
                <w:sz w:val="18"/>
                <w:szCs w:val="18"/>
              </w:rPr>
            </w:pPr>
          </w:p>
        </w:tc>
        <w:tc>
          <w:tcPr>
            <w:tcW w:w="396" w:type="pct"/>
            <w:shd w:val="clear" w:color="auto" w:fill="auto"/>
          </w:tcPr>
          <w:p w14:paraId="6337DF9E" w14:textId="77777777" w:rsidR="000A503F" w:rsidRPr="00C618F9" w:rsidRDefault="000A503F" w:rsidP="000A503F">
            <w:pPr>
              <w:pStyle w:val="RepTable"/>
            </w:pPr>
            <w:r w:rsidRPr="00C618F9">
              <w:t>210.10</w:t>
            </w:r>
          </w:p>
        </w:tc>
        <w:tc>
          <w:tcPr>
            <w:tcW w:w="198" w:type="pct"/>
            <w:shd w:val="clear" w:color="auto" w:fill="auto"/>
          </w:tcPr>
          <w:p w14:paraId="718AA236" w14:textId="77777777" w:rsidR="000A503F" w:rsidRPr="00C618F9" w:rsidRDefault="000A503F" w:rsidP="000A503F">
            <w:pPr>
              <w:pStyle w:val="RepTable"/>
            </w:pPr>
            <w:r w:rsidRPr="00C618F9">
              <w:t>3</w:t>
            </w:r>
          </w:p>
        </w:tc>
        <w:tc>
          <w:tcPr>
            <w:tcW w:w="347" w:type="pct"/>
            <w:shd w:val="clear" w:color="auto" w:fill="auto"/>
          </w:tcPr>
          <w:p w14:paraId="6E7DEE72" w14:textId="77777777" w:rsidR="000A503F" w:rsidRPr="00C618F9" w:rsidRDefault="000A503F" w:rsidP="000A503F">
            <w:pPr>
              <w:pStyle w:val="RepTable"/>
            </w:pPr>
            <w:r w:rsidRPr="00C618F9">
              <w:t>17</w:t>
            </w:r>
          </w:p>
        </w:tc>
        <w:tc>
          <w:tcPr>
            <w:tcW w:w="346" w:type="pct"/>
            <w:shd w:val="clear" w:color="auto" w:fill="auto"/>
          </w:tcPr>
          <w:p w14:paraId="70317CC7" w14:textId="77777777" w:rsidR="000A503F" w:rsidRPr="00C618F9" w:rsidRDefault="000A503F" w:rsidP="000A503F">
            <w:pPr>
              <w:pStyle w:val="RepTable"/>
            </w:pPr>
            <w:r w:rsidRPr="00C618F9">
              <w:t>29</w:t>
            </w:r>
          </w:p>
        </w:tc>
        <w:tc>
          <w:tcPr>
            <w:tcW w:w="346" w:type="pct"/>
            <w:shd w:val="clear" w:color="auto" w:fill="auto"/>
            <w:vAlign w:val="center"/>
          </w:tcPr>
          <w:p w14:paraId="358CD7C1" w14:textId="77777777" w:rsidR="000A503F" w:rsidRPr="00C618F9" w:rsidRDefault="000A503F" w:rsidP="000A503F">
            <w:pPr>
              <w:pStyle w:val="RepTable"/>
            </w:pPr>
            <w:r w:rsidRPr="00C618F9">
              <w:rPr>
                <w:color w:val="000000"/>
                <w:szCs w:val="20"/>
              </w:rPr>
              <w:t>48.79</w:t>
            </w:r>
          </w:p>
        </w:tc>
        <w:tc>
          <w:tcPr>
            <w:tcW w:w="348" w:type="pct"/>
            <w:shd w:val="clear" w:color="auto" w:fill="auto"/>
            <w:vAlign w:val="center"/>
          </w:tcPr>
          <w:p w14:paraId="773DCB85" w14:textId="77777777" w:rsidR="000A503F" w:rsidRPr="00C618F9" w:rsidRDefault="000A503F" w:rsidP="000A503F">
            <w:pPr>
              <w:pStyle w:val="RepTable"/>
            </w:pPr>
            <w:r w:rsidRPr="00C618F9">
              <w:rPr>
                <w:color w:val="000000"/>
                <w:szCs w:val="20"/>
              </w:rPr>
              <w:t>140.03</w:t>
            </w:r>
          </w:p>
        </w:tc>
        <w:tc>
          <w:tcPr>
            <w:tcW w:w="396" w:type="pct"/>
            <w:vMerge/>
            <w:shd w:val="clear" w:color="auto" w:fill="auto"/>
            <w:vAlign w:val="center"/>
          </w:tcPr>
          <w:p w14:paraId="18B5A74D" w14:textId="77777777" w:rsidR="000A503F" w:rsidRPr="00C618F9" w:rsidRDefault="000A503F" w:rsidP="000A503F">
            <w:pPr>
              <w:pStyle w:val="RepTable"/>
            </w:pPr>
          </w:p>
        </w:tc>
        <w:tc>
          <w:tcPr>
            <w:tcW w:w="396" w:type="pct"/>
            <w:vMerge/>
            <w:shd w:val="clear" w:color="auto" w:fill="auto"/>
            <w:vAlign w:val="center"/>
          </w:tcPr>
          <w:p w14:paraId="0BE003BA" w14:textId="77777777" w:rsidR="000A503F" w:rsidRPr="00C618F9" w:rsidRDefault="000A503F" w:rsidP="000A503F">
            <w:pPr>
              <w:pStyle w:val="RepTable"/>
            </w:pPr>
          </w:p>
        </w:tc>
        <w:tc>
          <w:tcPr>
            <w:tcW w:w="396" w:type="pct"/>
            <w:vMerge/>
            <w:shd w:val="clear" w:color="auto" w:fill="auto"/>
            <w:vAlign w:val="center"/>
          </w:tcPr>
          <w:p w14:paraId="2BFBA660" w14:textId="77777777" w:rsidR="000A503F" w:rsidRPr="00C618F9" w:rsidRDefault="000A503F" w:rsidP="000A503F">
            <w:pPr>
              <w:pStyle w:val="RepTable"/>
              <w:rPr>
                <w:sz w:val="18"/>
                <w:szCs w:val="18"/>
              </w:rPr>
            </w:pPr>
          </w:p>
        </w:tc>
        <w:tc>
          <w:tcPr>
            <w:tcW w:w="395" w:type="pct"/>
            <w:vMerge/>
            <w:shd w:val="clear" w:color="auto" w:fill="auto"/>
          </w:tcPr>
          <w:p w14:paraId="702A865E" w14:textId="77777777" w:rsidR="000A503F" w:rsidRPr="00C618F9" w:rsidRDefault="000A503F" w:rsidP="000A503F">
            <w:pPr>
              <w:pStyle w:val="RepTable"/>
            </w:pPr>
          </w:p>
        </w:tc>
      </w:tr>
      <w:tr w:rsidR="002936B1" w:rsidRPr="00C618F9" w14:paraId="348A603E" w14:textId="77777777" w:rsidTr="000A79B9">
        <w:tc>
          <w:tcPr>
            <w:tcW w:w="644" w:type="pct"/>
            <w:shd w:val="clear" w:color="auto" w:fill="auto"/>
          </w:tcPr>
          <w:p w14:paraId="653993E6" w14:textId="77777777" w:rsidR="002936B1" w:rsidRPr="00C618F9" w:rsidRDefault="002936B1" w:rsidP="00EB2CAA">
            <w:pPr>
              <w:pStyle w:val="RepTable"/>
              <w:rPr>
                <w:b/>
                <w:bCs/>
              </w:rPr>
            </w:pPr>
            <w:r w:rsidRPr="00C618F9">
              <w:rPr>
                <w:b/>
                <w:bCs/>
              </w:rPr>
              <w:t>Poultry muscle</w:t>
            </w:r>
          </w:p>
        </w:tc>
        <w:tc>
          <w:tcPr>
            <w:tcW w:w="396" w:type="pct"/>
            <w:vMerge w:val="restart"/>
            <w:shd w:val="clear" w:color="auto" w:fill="auto"/>
          </w:tcPr>
          <w:p w14:paraId="6CEBBD69" w14:textId="77777777" w:rsidR="002936B1" w:rsidRPr="00C618F9" w:rsidRDefault="002936B1" w:rsidP="00EB2CAA">
            <w:pPr>
              <w:pStyle w:val="RepTable"/>
              <w:rPr>
                <w:sz w:val="18"/>
                <w:szCs w:val="18"/>
              </w:rPr>
            </w:pPr>
            <w:r w:rsidRPr="00C618F9">
              <w:rPr>
                <w:sz w:val="18"/>
                <w:szCs w:val="18"/>
              </w:rPr>
              <w:t>0.009</w:t>
            </w:r>
          </w:p>
        </w:tc>
        <w:tc>
          <w:tcPr>
            <w:tcW w:w="396" w:type="pct"/>
            <w:vMerge w:val="restart"/>
            <w:shd w:val="clear" w:color="auto" w:fill="auto"/>
          </w:tcPr>
          <w:p w14:paraId="2ACE63B3" w14:textId="77777777" w:rsidR="002936B1" w:rsidRPr="00C618F9" w:rsidRDefault="002936B1" w:rsidP="00EB2CAA">
            <w:pPr>
              <w:pStyle w:val="RepTable"/>
              <w:rPr>
                <w:sz w:val="18"/>
                <w:szCs w:val="18"/>
              </w:rPr>
            </w:pPr>
            <w:r w:rsidRPr="00C618F9">
              <w:rPr>
                <w:sz w:val="18"/>
                <w:szCs w:val="18"/>
              </w:rPr>
              <w:t>0.021</w:t>
            </w:r>
          </w:p>
        </w:tc>
        <w:tc>
          <w:tcPr>
            <w:tcW w:w="396" w:type="pct"/>
            <w:shd w:val="clear" w:color="auto" w:fill="auto"/>
          </w:tcPr>
          <w:p w14:paraId="4AD39BEC" w14:textId="77777777" w:rsidR="002936B1" w:rsidRPr="00C618F9" w:rsidRDefault="002936B1" w:rsidP="00EB2CAA">
            <w:pPr>
              <w:pStyle w:val="RepTable"/>
            </w:pPr>
            <w:r w:rsidRPr="00C618F9">
              <w:t>1.4</w:t>
            </w:r>
          </w:p>
        </w:tc>
        <w:tc>
          <w:tcPr>
            <w:tcW w:w="198" w:type="pct"/>
            <w:shd w:val="clear" w:color="auto" w:fill="auto"/>
          </w:tcPr>
          <w:p w14:paraId="33119B08" w14:textId="77777777" w:rsidR="002936B1" w:rsidRPr="00C618F9" w:rsidRDefault="002936B1" w:rsidP="00EB2CAA">
            <w:pPr>
              <w:pStyle w:val="RepTable"/>
            </w:pPr>
            <w:r w:rsidRPr="00C618F9">
              <w:t>15</w:t>
            </w:r>
          </w:p>
        </w:tc>
        <w:tc>
          <w:tcPr>
            <w:tcW w:w="347" w:type="pct"/>
            <w:shd w:val="clear" w:color="auto" w:fill="auto"/>
          </w:tcPr>
          <w:p w14:paraId="457543C5" w14:textId="77777777" w:rsidR="002936B1" w:rsidRPr="00C618F9" w:rsidRDefault="002936B1" w:rsidP="00EB2CAA">
            <w:pPr>
              <w:pStyle w:val="RepTable"/>
            </w:pPr>
            <w:r w:rsidRPr="00C618F9">
              <w:t>0.006</w:t>
            </w:r>
          </w:p>
        </w:tc>
        <w:tc>
          <w:tcPr>
            <w:tcW w:w="346" w:type="pct"/>
            <w:shd w:val="clear" w:color="auto" w:fill="auto"/>
          </w:tcPr>
          <w:p w14:paraId="3EB5A971" w14:textId="77777777" w:rsidR="002936B1" w:rsidRPr="00C618F9" w:rsidRDefault="002936B1" w:rsidP="00EB2CAA">
            <w:pPr>
              <w:pStyle w:val="RepTable"/>
            </w:pPr>
            <w:r w:rsidRPr="00C618F9">
              <w:t>0.08</w:t>
            </w:r>
          </w:p>
        </w:tc>
        <w:tc>
          <w:tcPr>
            <w:tcW w:w="346" w:type="pct"/>
            <w:shd w:val="clear" w:color="auto" w:fill="auto"/>
          </w:tcPr>
          <w:p w14:paraId="5A323BD3" w14:textId="77777777" w:rsidR="002936B1" w:rsidRPr="00C618F9" w:rsidRDefault="002936B1" w:rsidP="00EB2CAA">
            <w:pPr>
              <w:pStyle w:val="RepTable"/>
              <w:rPr>
                <w:color w:val="000000"/>
                <w:szCs w:val="20"/>
              </w:rPr>
            </w:pPr>
            <w:r w:rsidRPr="00C618F9">
              <w:t>0.006</w:t>
            </w:r>
          </w:p>
        </w:tc>
        <w:tc>
          <w:tcPr>
            <w:tcW w:w="348" w:type="pct"/>
            <w:shd w:val="clear" w:color="auto" w:fill="auto"/>
          </w:tcPr>
          <w:p w14:paraId="542DFD72" w14:textId="77777777" w:rsidR="002936B1" w:rsidRPr="00C618F9" w:rsidRDefault="002936B1" w:rsidP="00EB2CAA">
            <w:pPr>
              <w:pStyle w:val="RepTable"/>
              <w:rPr>
                <w:color w:val="000000"/>
                <w:szCs w:val="20"/>
              </w:rPr>
            </w:pPr>
            <w:r w:rsidRPr="00C618F9">
              <w:t>0.08</w:t>
            </w:r>
          </w:p>
        </w:tc>
        <w:tc>
          <w:tcPr>
            <w:tcW w:w="396" w:type="pct"/>
            <w:shd w:val="clear" w:color="auto" w:fill="auto"/>
            <w:vAlign w:val="center"/>
          </w:tcPr>
          <w:p w14:paraId="0360D88F" w14:textId="77777777" w:rsidR="002936B1" w:rsidRPr="00C618F9" w:rsidRDefault="002936B1" w:rsidP="00EB2CAA">
            <w:pPr>
              <w:pStyle w:val="RepTable"/>
            </w:pPr>
            <w:r w:rsidRPr="00C618F9">
              <w:t>0.01</w:t>
            </w:r>
          </w:p>
        </w:tc>
        <w:tc>
          <w:tcPr>
            <w:tcW w:w="396" w:type="pct"/>
            <w:shd w:val="clear" w:color="auto" w:fill="auto"/>
            <w:vAlign w:val="center"/>
          </w:tcPr>
          <w:p w14:paraId="356086C5" w14:textId="77777777" w:rsidR="002936B1" w:rsidRPr="00C618F9" w:rsidRDefault="002936B1" w:rsidP="00EB2CAA">
            <w:pPr>
              <w:pStyle w:val="RepTable"/>
            </w:pPr>
            <w:r w:rsidRPr="00C618F9">
              <w:t>0.01</w:t>
            </w:r>
          </w:p>
        </w:tc>
        <w:tc>
          <w:tcPr>
            <w:tcW w:w="396" w:type="pct"/>
            <w:shd w:val="clear" w:color="auto" w:fill="auto"/>
            <w:vAlign w:val="center"/>
          </w:tcPr>
          <w:p w14:paraId="531EFC79" w14:textId="77777777" w:rsidR="002936B1" w:rsidRPr="00C618F9" w:rsidRDefault="002936B1" w:rsidP="00EB2CAA">
            <w:pPr>
              <w:pStyle w:val="RepTable"/>
              <w:rPr>
                <w:sz w:val="18"/>
                <w:szCs w:val="18"/>
              </w:rPr>
            </w:pPr>
            <w:r w:rsidRPr="00C618F9">
              <w:t>0.01*</w:t>
            </w:r>
          </w:p>
        </w:tc>
        <w:tc>
          <w:tcPr>
            <w:tcW w:w="395" w:type="pct"/>
            <w:shd w:val="clear" w:color="auto" w:fill="auto"/>
          </w:tcPr>
          <w:p w14:paraId="66C87DAE" w14:textId="77777777" w:rsidR="002936B1" w:rsidRPr="00C618F9" w:rsidRDefault="002936B1" w:rsidP="00EB2CAA">
            <w:pPr>
              <w:pStyle w:val="RepTable"/>
            </w:pPr>
            <w:r w:rsidRPr="00C618F9">
              <w:t>0.05</w:t>
            </w:r>
          </w:p>
        </w:tc>
      </w:tr>
      <w:tr w:rsidR="002936B1" w:rsidRPr="00C618F9" w14:paraId="1E7F8063" w14:textId="77777777" w:rsidTr="000A79B9">
        <w:tc>
          <w:tcPr>
            <w:tcW w:w="644" w:type="pct"/>
            <w:shd w:val="clear" w:color="auto" w:fill="auto"/>
          </w:tcPr>
          <w:p w14:paraId="3B9AF0CF" w14:textId="77777777" w:rsidR="002936B1" w:rsidRPr="00C618F9" w:rsidRDefault="002936B1" w:rsidP="00EB2CAA">
            <w:pPr>
              <w:pStyle w:val="RepTable"/>
              <w:rPr>
                <w:b/>
                <w:bCs/>
              </w:rPr>
            </w:pPr>
            <w:r w:rsidRPr="00C618F9">
              <w:rPr>
                <w:b/>
                <w:bCs/>
              </w:rPr>
              <w:t>Poultry fat</w:t>
            </w:r>
          </w:p>
        </w:tc>
        <w:tc>
          <w:tcPr>
            <w:tcW w:w="396" w:type="pct"/>
            <w:vMerge/>
            <w:shd w:val="clear" w:color="auto" w:fill="auto"/>
          </w:tcPr>
          <w:p w14:paraId="4214F736" w14:textId="77777777" w:rsidR="002936B1" w:rsidRPr="00C618F9" w:rsidRDefault="002936B1" w:rsidP="00EB2CAA">
            <w:pPr>
              <w:pStyle w:val="RepTable"/>
              <w:rPr>
                <w:sz w:val="18"/>
                <w:szCs w:val="18"/>
              </w:rPr>
            </w:pPr>
          </w:p>
        </w:tc>
        <w:tc>
          <w:tcPr>
            <w:tcW w:w="396" w:type="pct"/>
            <w:vMerge/>
            <w:shd w:val="clear" w:color="auto" w:fill="auto"/>
          </w:tcPr>
          <w:p w14:paraId="395CAD6E" w14:textId="77777777" w:rsidR="002936B1" w:rsidRPr="00C618F9" w:rsidRDefault="002936B1" w:rsidP="00EB2CAA">
            <w:pPr>
              <w:pStyle w:val="RepTable"/>
              <w:rPr>
                <w:sz w:val="18"/>
                <w:szCs w:val="18"/>
              </w:rPr>
            </w:pPr>
          </w:p>
        </w:tc>
        <w:tc>
          <w:tcPr>
            <w:tcW w:w="396" w:type="pct"/>
            <w:shd w:val="clear" w:color="auto" w:fill="auto"/>
          </w:tcPr>
          <w:p w14:paraId="3376347F" w14:textId="77777777" w:rsidR="002936B1" w:rsidRPr="00C618F9" w:rsidRDefault="002936B1" w:rsidP="00EB2CAA">
            <w:pPr>
              <w:pStyle w:val="RepTable"/>
            </w:pPr>
            <w:r w:rsidRPr="00C618F9">
              <w:t>1.4</w:t>
            </w:r>
          </w:p>
        </w:tc>
        <w:tc>
          <w:tcPr>
            <w:tcW w:w="198" w:type="pct"/>
            <w:shd w:val="clear" w:color="auto" w:fill="auto"/>
          </w:tcPr>
          <w:p w14:paraId="58C8B651" w14:textId="77777777" w:rsidR="002936B1" w:rsidRPr="00C618F9" w:rsidRDefault="002936B1" w:rsidP="00EB2CAA">
            <w:pPr>
              <w:pStyle w:val="RepTable"/>
            </w:pPr>
            <w:r w:rsidRPr="00C618F9">
              <w:t>15</w:t>
            </w:r>
          </w:p>
        </w:tc>
        <w:tc>
          <w:tcPr>
            <w:tcW w:w="347" w:type="pct"/>
            <w:shd w:val="clear" w:color="auto" w:fill="auto"/>
          </w:tcPr>
          <w:p w14:paraId="27071486" w14:textId="77777777" w:rsidR="002936B1" w:rsidRPr="00C618F9" w:rsidRDefault="002936B1" w:rsidP="00EB2CAA">
            <w:pPr>
              <w:pStyle w:val="RepTable"/>
            </w:pPr>
            <w:r w:rsidRPr="00C618F9">
              <w:t>0.028</w:t>
            </w:r>
          </w:p>
        </w:tc>
        <w:tc>
          <w:tcPr>
            <w:tcW w:w="346" w:type="pct"/>
            <w:shd w:val="clear" w:color="auto" w:fill="auto"/>
          </w:tcPr>
          <w:p w14:paraId="55AB1D03" w14:textId="77777777" w:rsidR="002936B1" w:rsidRPr="00C618F9" w:rsidRDefault="002936B1" w:rsidP="00EB2CAA">
            <w:pPr>
              <w:pStyle w:val="RepTable"/>
            </w:pPr>
            <w:r w:rsidRPr="00C618F9">
              <w:t>0.032</w:t>
            </w:r>
          </w:p>
        </w:tc>
        <w:tc>
          <w:tcPr>
            <w:tcW w:w="346" w:type="pct"/>
            <w:shd w:val="clear" w:color="auto" w:fill="auto"/>
          </w:tcPr>
          <w:p w14:paraId="2084EF1B" w14:textId="77777777" w:rsidR="002936B1" w:rsidRPr="00C618F9" w:rsidRDefault="002936B1" w:rsidP="00EB2CAA">
            <w:pPr>
              <w:pStyle w:val="RepTable"/>
              <w:rPr>
                <w:color w:val="000000"/>
                <w:szCs w:val="20"/>
              </w:rPr>
            </w:pPr>
            <w:r w:rsidRPr="00C618F9">
              <w:t>0.028</w:t>
            </w:r>
          </w:p>
        </w:tc>
        <w:tc>
          <w:tcPr>
            <w:tcW w:w="348" w:type="pct"/>
            <w:shd w:val="clear" w:color="auto" w:fill="auto"/>
          </w:tcPr>
          <w:p w14:paraId="26D5B1AE" w14:textId="77777777" w:rsidR="002936B1" w:rsidRPr="00C618F9" w:rsidRDefault="002936B1" w:rsidP="00EB2CAA">
            <w:pPr>
              <w:pStyle w:val="RepTable"/>
              <w:rPr>
                <w:color w:val="000000"/>
                <w:szCs w:val="20"/>
              </w:rPr>
            </w:pPr>
            <w:r w:rsidRPr="00C618F9">
              <w:t>0.032</w:t>
            </w:r>
          </w:p>
        </w:tc>
        <w:tc>
          <w:tcPr>
            <w:tcW w:w="396" w:type="pct"/>
            <w:shd w:val="clear" w:color="auto" w:fill="auto"/>
            <w:vAlign w:val="center"/>
          </w:tcPr>
          <w:p w14:paraId="6F0E3600" w14:textId="77777777" w:rsidR="002936B1" w:rsidRPr="00C618F9" w:rsidRDefault="002936B1" w:rsidP="00EB2CAA">
            <w:pPr>
              <w:pStyle w:val="RepTable"/>
            </w:pPr>
            <w:r w:rsidRPr="00C618F9">
              <w:t>0.01</w:t>
            </w:r>
          </w:p>
        </w:tc>
        <w:tc>
          <w:tcPr>
            <w:tcW w:w="396" w:type="pct"/>
            <w:shd w:val="clear" w:color="auto" w:fill="auto"/>
            <w:vAlign w:val="center"/>
          </w:tcPr>
          <w:p w14:paraId="0F3A9D62" w14:textId="77777777" w:rsidR="002936B1" w:rsidRPr="00C618F9" w:rsidRDefault="002936B1" w:rsidP="00EB2CAA">
            <w:pPr>
              <w:pStyle w:val="RepTable"/>
            </w:pPr>
            <w:r w:rsidRPr="00C618F9">
              <w:t>0.01</w:t>
            </w:r>
          </w:p>
        </w:tc>
        <w:tc>
          <w:tcPr>
            <w:tcW w:w="396" w:type="pct"/>
            <w:shd w:val="clear" w:color="auto" w:fill="auto"/>
            <w:vAlign w:val="center"/>
          </w:tcPr>
          <w:p w14:paraId="56B463FC" w14:textId="77777777" w:rsidR="002936B1" w:rsidRPr="00C618F9" w:rsidRDefault="002936B1" w:rsidP="00EB2CAA">
            <w:pPr>
              <w:pStyle w:val="RepTable"/>
              <w:rPr>
                <w:sz w:val="18"/>
                <w:szCs w:val="18"/>
              </w:rPr>
            </w:pPr>
            <w:r w:rsidRPr="00C618F9">
              <w:t>0.01*</w:t>
            </w:r>
          </w:p>
        </w:tc>
        <w:tc>
          <w:tcPr>
            <w:tcW w:w="395" w:type="pct"/>
            <w:shd w:val="clear" w:color="auto" w:fill="auto"/>
          </w:tcPr>
          <w:p w14:paraId="616C9AE7" w14:textId="77777777" w:rsidR="002936B1" w:rsidRPr="00C618F9" w:rsidRDefault="002936B1" w:rsidP="00EB2CAA">
            <w:pPr>
              <w:pStyle w:val="RepTable"/>
            </w:pPr>
            <w:r w:rsidRPr="00C618F9">
              <w:t>0.05</w:t>
            </w:r>
          </w:p>
        </w:tc>
      </w:tr>
      <w:tr w:rsidR="002936B1" w:rsidRPr="00C618F9" w14:paraId="41AA2EDD" w14:textId="77777777" w:rsidTr="000A79B9">
        <w:tc>
          <w:tcPr>
            <w:tcW w:w="644" w:type="pct"/>
            <w:shd w:val="clear" w:color="auto" w:fill="auto"/>
          </w:tcPr>
          <w:p w14:paraId="1C6D2218" w14:textId="77777777" w:rsidR="002936B1" w:rsidRPr="00C618F9" w:rsidRDefault="002936B1" w:rsidP="00EB2CAA">
            <w:pPr>
              <w:pStyle w:val="RepTable"/>
              <w:rPr>
                <w:b/>
                <w:bCs/>
              </w:rPr>
            </w:pPr>
            <w:r w:rsidRPr="00C618F9">
              <w:rPr>
                <w:b/>
                <w:bCs/>
              </w:rPr>
              <w:t>Poultry liver</w:t>
            </w:r>
          </w:p>
        </w:tc>
        <w:tc>
          <w:tcPr>
            <w:tcW w:w="396" w:type="pct"/>
            <w:vMerge/>
            <w:shd w:val="clear" w:color="auto" w:fill="auto"/>
          </w:tcPr>
          <w:p w14:paraId="21C1BB2D" w14:textId="77777777" w:rsidR="002936B1" w:rsidRPr="00C618F9" w:rsidRDefault="002936B1" w:rsidP="00EB2CAA">
            <w:pPr>
              <w:pStyle w:val="RepTable"/>
              <w:rPr>
                <w:sz w:val="18"/>
                <w:szCs w:val="18"/>
              </w:rPr>
            </w:pPr>
          </w:p>
        </w:tc>
        <w:tc>
          <w:tcPr>
            <w:tcW w:w="396" w:type="pct"/>
            <w:vMerge/>
            <w:shd w:val="clear" w:color="auto" w:fill="auto"/>
          </w:tcPr>
          <w:p w14:paraId="203679A0" w14:textId="77777777" w:rsidR="002936B1" w:rsidRPr="00C618F9" w:rsidRDefault="002936B1" w:rsidP="00EB2CAA">
            <w:pPr>
              <w:pStyle w:val="RepTable"/>
              <w:rPr>
                <w:sz w:val="18"/>
                <w:szCs w:val="18"/>
              </w:rPr>
            </w:pPr>
          </w:p>
        </w:tc>
        <w:tc>
          <w:tcPr>
            <w:tcW w:w="396" w:type="pct"/>
            <w:shd w:val="clear" w:color="auto" w:fill="auto"/>
          </w:tcPr>
          <w:p w14:paraId="64E4C584" w14:textId="77777777" w:rsidR="002936B1" w:rsidRPr="00C618F9" w:rsidRDefault="002936B1" w:rsidP="00EB2CAA">
            <w:pPr>
              <w:pStyle w:val="RepTable"/>
            </w:pPr>
            <w:r w:rsidRPr="00C618F9">
              <w:t>1.4</w:t>
            </w:r>
          </w:p>
        </w:tc>
        <w:tc>
          <w:tcPr>
            <w:tcW w:w="198" w:type="pct"/>
            <w:shd w:val="clear" w:color="auto" w:fill="auto"/>
          </w:tcPr>
          <w:p w14:paraId="377A435A" w14:textId="77777777" w:rsidR="002936B1" w:rsidRPr="00C618F9" w:rsidRDefault="002936B1" w:rsidP="00EB2CAA">
            <w:pPr>
              <w:pStyle w:val="RepTable"/>
            </w:pPr>
            <w:r w:rsidRPr="00C618F9">
              <w:t>15</w:t>
            </w:r>
          </w:p>
        </w:tc>
        <w:tc>
          <w:tcPr>
            <w:tcW w:w="347" w:type="pct"/>
            <w:shd w:val="clear" w:color="auto" w:fill="auto"/>
          </w:tcPr>
          <w:p w14:paraId="6876AAD6" w14:textId="77777777" w:rsidR="002936B1" w:rsidRPr="00C618F9" w:rsidRDefault="002936B1" w:rsidP="00EB2CAA">
            <w:pPr>
              <w:pStyle w:val="RepTable"/>
            </w:pPr>
            <w:r w:rsidRPr="00C618F9">
              <w:t>0.030</w:t>
            </w:r>
          </w:p>
        </w:tc>
        <w:tc>
          <w:tcPr>
            <w:tcW w:w="346" w:type="pct"/>
            <w:shd w:val="clear" w:color="auto" w:fill="auto"/>
          </w:tcPr>
          <w:p w14:paraId="2B84B719" w14:textId="77777777" w:rsidR="002936B1" w:rsidRPr="00C618F9" w:rsidRDefault="002936B1" w:rsidP="00EB2CAA">
            <w:pPr>
              <w:pStyle w:val="RepTable"/>
            </w:pPr>
            <w:r w:rsidRPr="00C618F9">
              <w:t>0.046</w:t>
            </w:r>
          </w:p>
        </w:tc>
        <w:tc>
          <w:tcPr>
            <w:tcW w:w="346" w:type="pct"/>
            <w:shd w:val="clear" w:color="auto" w:fill="auto"/>
          </w:tcPr>
          <w:p w14:paraId="1D710E61" w14:textId="77777777" w:rsidR="002936B1" w:rsidRPr="00C618F9" w:rsidRDefault="002936B1" w:rsidP="00EB2CAA">
            <w:pPr>
              <w:pStyle w:val="RepTable"/>
              <w:rPr>
                <w:color w:val="000000"/>
                <w:szCs w:val="20"/>
              </w:rPr>
            </w:pPr>
            <w:r w:rsidRPr="00C618F9">
              <w:t>0.030</w:t>
            </w:r>
          </w:p>
        </w:tc>
        <w:tc>
          <w:tcPr>
            <w:tcW w:w="348" w:type="pct"/>
            <w:shd w:val="clear" w:color="auto" w:fill="auto"/>
          </w:tcPr>
          <w:p w14:paraId="15415FFB" w14:textId="77777777" w:rsidR="002936B1" w:rsidRPr="00C618F9" w:rsidRDefault="002936B1" w:rsidP="00EB2CAA">
            <w:pPr>
              <w:pStyle w:val="RepTable"/>
              <w:rPr>
                <w:color w:val="000000"/>
                <w:szCs w:val="20"/>
              </w:rPr>
            </w:pPr>
            <w:r w:rsidRPr="00C618F9">
              <w:t>0.046</w:t>
            </w:r>
          </w:p>
        </w:tc>
        <w:tc>
          <w:tcPr>
            <w:tcW w:w="396" w:type="pct"/>
            <w:shd w:val="clear" w:color="auto" w:fill="auto"/>
            <w:vAlign w:val="center"/>
          </w:tcPr>
          <w:p w14:paraId="080BD144" w14:textId="77777777" w:rsidR="002936B1" w:rsidRPr="00C618F9" w:rsidRDefault="002936B1" w:rsidP="00EB2CAA">
            <w:pPr>
              <w:pStyle w:val="RepTable"/>
            </w:pPr>
            <w:r w:rsidRPr="00C618F9">
              <w:t>0.01</w:t>
            </w:r>
          </w:p>
        </w:tc>
        <w:tc>
          <w:tcPr>
            <w:tcW w:w="396" w:type="pct"/>
            <w:shd w:val="clear" w:color="auto" w:fill="auto"/>
            <w:vAlign w:val="center"/>
          </w:tcPr>
          <w:p w14:paraId="4867D034" w14:textId="77777777" w:rsidR="002936B1" w:rsidRPr="00C618F9" w:rsidRDefault="002936B1" w:rsidP="00EB2CAA">
            <w:pPr>
              <w:pStyle w:val="RepTable"/>
            </w:pPr>
            <w:r w:rsidRPr="00C618F9">
              <w:t>0.01</w:t>
            </w:r>
          </w:p>
        </w:tc>
        <w:tc>
          <w:tcPr>
            <w:tcW w:w="396" w:type="pct"/>
            <w:shd w:val="clear" w:color="auto" w:fill="auto"/>
            <w:vAlign w:val="center"/>
          </w:tcPr>
          <w:p w14:paraId="51AB4510" w14:textId="77777777" w:rsidR="002936B1" w:rsidRPr="00C618F9" w:rsidRDefault="002936B1" w:rsidP="00EB2CAA">
            <w:pPr>
              <w:pStyle w:val="RepTable"/>
              <w:rPr>
                <w:sz w:val="18"/>
                <w:szCs w:val="18"/>
              </w:rPr>
            </w:pPr>
            <w:r w:rsidRPr="00C618F9">
              <w:t>0.01*</w:t>
            </w:r>
          </w:p>
        </w:tc>
        <w:tc>
          <w:tcPr>
            <w:tcW w:w="395" w:type="pct"/>
            <w:shd w:val="clear" w:color="auto" w:fill="auto"/>
          </w:tcPr>
          <w:p w14:paraId="32855F6A" w14:textId="77777777" w:rsidR="002936B1" w:rsidRPr="00C618F9" w:rsidRDefault="002936B1" w:rsidP="00EB2CAA">
            <w:pPr>
              <w:pStyle w:val="RepTable"/>
            </w:pPr>
            <w:r w:rsidRPr="00C618F9">
              <w:t>0.05</w:t>
            </w:r>
          </w:p>
        </w:tc>
      </w:tr>
      <w:tr w:rsidR="00EB2CAA" w:rsidRPr="00C618F9" w14:paraId="35492B82" w14:textId="77777777" w:rsidTr="0041241A">
        <w:tc>
          <w:tcPr>
            <w:tcW w:w="644" w:type="pct"/>
            <w:vMerge w:val="restart"/>
            <w:shd w:val="clear" w:color="auto" w:fill="auto"/>
          </w:tcPr>
          <w:p w14:paraId="38D4A775" w14:textId="77777777" w:rsidR="00EB2CAA" w:rsidRPr="00C618F9" w:rsidRDefault="00EB2CAA" w:rsidP="00EB2CAA">
            <w:pPr>
              <w:pStyle w:val="RepTable"/>
            </w:pPr>
            <w:r w:rsidRPr="00C618F9">
              <w:rPr>
                <w:b/>
                <w:bCs/>
              </w:rPr>
              <w:t>Milk</w:t>
            </w:r>
          </w:p>
        </w:tc>
        <w:tc>
          <w:tcPr>
            <w:tcW w:w="396" w:type="pct"/>
            <w:vMerge w:val="restart"/>
            <w:shd w:val="clear" w:color="auto" w:fill="auto"/>
          </w:tcPr>
          <w:p w14:paraId="5128FECE" w14:textId="77777777" w:rsidR="00EB2CAA" w:rsidRPr="00C618F9" w:rsidRDefault="002936B1" w:rsidP="00EB2CAA">
            <w:pPr>
              <w:pStyle w:val="RepTable"/>
              <w:rPr>
                <w:sz w:val="18"/>
                <w:szCs w:val="18"/>
              </w:rPr>
            </w:pPr>
            <w:r w:rsidRPr="00C618F9">
              <w:rPr>
                <w:sz w:val="18"/>
                <w:szCs w:val="18"/>
              </w:rPr>
              <w:t>0.006</w:t>
            </w:r>
          </w:p>
        </w:tc>
        <w:tc>
          <w:tcPr>
            <w:tcW w:w="396" w:type="pct"/>
            <w:vMerge w:val="restart"/>
            <w:shd w:val="clear" w:color="auto" w:fill="auto"/>
          </w:tcPr>
          <w:p w14:paraId="2CC413BB" w14:textId="77777777" w:rsidR="00EB2CAA" w:rsidRPr="00C618F9" w:rsidRDefault="002936B1" w:rsidP="00EB2CAA">
            <w:pPr>
              <w:pStyle w:val="RepTable"/>
              <w:rPr>
                <w:sz w:val="18"/>
                <w:szCs w:val="18"/>
              </w:rPr>
            </w:pPr>
            <w:r w:rsidRPr="00C618F9">
              <w:rPr>
                <w:sz w:val="18"/>
                <w:szCs w:val="18"/>
              </w:rPr>
              <w:t>0.049</w:t>
            </w:r>
          </w:p>
        </w:tc>
        <w:tc>
          <w:tcPr>
            <w:tcW w:w="396" w:type="pct"/>
            <w:shd w:val="clear" w:color="auto" w:fill="auto"/>
          </w:tcPr>
          <w:p w14:paraId="7935C02D" w14:textId="77777777" w:rsidR="00EB2CAA" w:rsidRPr="00C618F9" w:rsidRDefault="00EB2CAA" w:rsidP="00EB2CAA">
            <w:pPr>
              <w:pStyle w:val="RepTable"/>
            </w:pPr>
            <w:r w:rsidRPr="00C618F9">
              <w:t>52.58</w:t>
            </w:r>
          </w:p>
        </w:tc>
        <w:tc>
          <w:tcPr>
            <w:tcW w:w="198" w:type="pct"/>
            <w:shd w:val="clear" w:color="auto" w:fill="auto"/>
          </w:tcPr>
          <w:p w14:paraId="1E1A76FC" w14:textId="77777777" w:rsidR="00EB2CAA" w:rsidRPr="00C618F9" w:rsidRDefault="00EB2CAA" w:rsidP="00EB2CAA">
            <w:pPr>
              <w:pStyle w:val="RepTable"/>
            </w:pPr>
            <w:r w:rsidRPr="00C618F9">
              <w:t>3</w:t>
            </w:r>
          </w:p>
        </w:tc>
        <w:tc>
          <w:tcPr>
            <w:tcW w:w="347" w:type="pct"/>
            <w:shd w:val="clear" w:color="auto" w:fill="auto"/>
          </w:tcPr>
          <w:p w14:paraId="785365F4" w14:textId="77777777" w:rsidR="00EB2CAA" w:rsidRPr="00C618F9" w:rsidRDefault="00EB2CAA" w:rsidP="00EB2CAA">
            <w:pPr>
              <w:pStyle w:val="RepTable"/>
            </w:pPr>
            <w:r w:rsidRPr="00C618F9">
              <w:t>0.04</w:t>
            </w:r>
            <w:r w:rsidRPr="00C618F9">
              <w:rPr>
                <w:vertAlign w:val="superscript"/>
              </w:rPr>
              <w:t>(b)</w:t>
            </w:r>
          </w:p>
        </w:tc>
        <w:tc>
          <w:tcPr>
            <w:tcW w:w="346" w:type="pct"/>
            <w:shd w:val="clear" w:color="auto" w:fill="auto"/>
          </w:tcPr>
          <w:p w14:paraId="327B3BA0" w14:textId="77777777" w:rsidR="00EB2CAA" w:rsidRPr="00C618F9" w:rsidRDefault="00EB2CAA" w:rsidP="00EB2CAA">
            <w:pPr>
              <w:pStyle w:val="RepTable"/>
            </w:pPr>
            <w:r w:rsidRPr="00C618F9">
              <w:t>0.07</w:t>
            </w:r>
            <w:r w:rsidRPr="00C618F9">
              <w:rPr>
                <w:vertAlign w:val="superscript"/>
              </w:rPr>
              <w:t>(b</w:t>
            </w:r>
            <w:r w:rsidRPr="00C618F9">
              <w:t>)</w:t>
            </w:r>
          </w:p>
        </w:tc>
        <w:tc>
          <w:tcPr>
            <w:tcW w:w="346" w:type="pct"/>
            <w:shd w:val="clear" w:color="auto" w:fill="auto"/>
          </w:tcPr>
          <w:p w14:paraId="3CAB37E0" w14:textId="77777777" w:rsidR="00EB2CAA" w:rsidRPr="00C618F9" w:rsidRDefault="00EB2CAA" w:rsidP="00EB2CAA">
            <w:pPr>
              <w:pStyle w:val="RepTable"/>
            </w:pPr>
            <w:r w:rsidRPr="00C618F9">
              <w:t>0.04</w:t>
            </w:r>
            <w:r w:rsidRPr="00C618F9">
              <w:rPr>
                <w:vertAlign w:val="superscript"/>
              </w:rPr>
              <w:t>(b)</w:t>
            </w:r>
          </w:p>
        </w:tc>
        <w:tc>
          <w:tcPr>
            <w:tcW w:w="348" w:type="pct"/>
            <w:shd w:val="clear" w:color="auto" w:fill="auto"/>
          </w:tcPr>
          <w:p w14:paraId="0F8B628C" w14:textId="77777777" w:rsidR="00EB2CAA" w:rsidRPr="00C618F9" w:rsidRDefault="00EB2CAA" w:rsidP="00EB2CAA">
            <w:pPr>
              <w:pStyle w:val="RepTable"/>
            </w:pPr>
            <w:r w:rsidRPr="00C618F9">
              <w:t>0.07</w:t>
            </w:r>
            <w:r w:rsidRPr="00C618F9">
              <w:rPr>
                <w:vertAlign w:val="superscript"/>
              </w:rPr>
              <w:t>(b</w:t>
            </w:r>
            <w:r w:rsidRPr="00C618F9">
              <w:t>)</w:t>
            </w:r>
          </w:p>
        </w:tc>
        <w:tc>
          <w:tcPr>
            <w:tcW w:w="396" w:type="pct"/>
            <w:vMerge w:val="restart"/>
            <w:shd w:val="clear" w:color="auto" w:fill="auto"/>
          </w:tcPr>
          <w:p w14:paraId="715043FD" w14:textId="77777777" w:rsidR="00EB2CAA" w:rsidRPr="00C618F9" w:rsidRDefault="00EB2CAA" w:rsidP="00EB2CAA">
            <w:pPr>
              <w:pStyle w:val="RepTable"/>
              <w:rPr>
                <w:sz w:val="18"/>
                <w:szCs w:val="18"/>
              </w:rPr>
            </w:pPr>
            <w:r w:rsidRPr="00C618F9">
              <w:t>0.010</w:t>
            </w:r>
          </w:p>
        </w:tc>
        <w:tc>
          <w:tcPr>
            <w:tcW w:w="396" w:type="pct"/>
            <w:vMerge w:val="restart"/>
            <w:shd w:val="clear" w:color="auto" w:fill="auto"/>
          </w:tcPr>
          <w:p w14:paraId="2F4D246B" w14:textId="77777777" w:rsidR="00EB2CAA" w:rsidRPr="00C618F9" w:rsidRDefault="00EB2CAA" w:rsidP="00EB2CAA">
            <w:pPr>
              <w:pStyle w:val="RepTable"/>
              <w:rPr>
                <w:sz w:val="18"/>
                <w:szCs w:val="18"/>
              </w:rPr>
            </w:pPr>
            <w:r w:rsidRPr="00C618F9">
              <w:t>0.010</w:t>
            </w:r>
          </w:p>
        </w:tc>
        <w:tc>
          <w:tcPr>
            <w:tcW w:w="396" w:type="pct"/>
            <w:vMerge w:val="restart"/>
            <w:shd w:val="clear" w:color="auto" w:fill="auto"/>
          </w:tcPr>
          <w:p w14:paraId="3D7AD8BD" w14:textId="77777777" w:rsidR="00EB2CAA" w:rsidRPr="00C618F9" w:rsidRDefault="00EB2CAA" w:rsidP="00EB2CAA">
            <w:pPr>
              <w:pStyle w:val="RepTable"/>
              <w:rPr>
                <w:sz w:val="18"/>
                <w:szCs w:val="18"/>
              </w:rPr>
            </w:pPr>
            <w:r w:rsidRPr="00C618F9">
              <w:t>0.01*</w:t>
            </w:r>
          </w:p>
        </w:tc>
        <w:tc>
          <w:tcPr>
            <w:tcW w:w="395" w:type="pct"/>
            <w:vMerge w:val="restart"/>
            <w:shd w:val="clear" w:color="auto" w:fill="auto"/>
          </w:tcPr>
          <w:p w14:paraId="2CD9A985" w14:textId="77777777" w:rsidR="00EB2CAA" w:rsidRPr="00C618F9" w:rsidRDefault="00EB2CAA" w:rsidP="00EB2CAA">
            <w:pPr>
              <w:pStyle w:val="RepTable"/>
            </w:pPr>
            <w:r w:rsidRPr="00C618F9">
              <w:t>0.01*</w:t>
            </w:r>
          </w:p>
        </w:tc>
      </w:tr>
      <w:tr w:rsidR="00EB2CAA" w:rsidRPr="00C618F9" w14:paraId="1F0F140A" w14:textId="77777777" w:rsidTr="0041241A">
        <w:tc>
          <w:tcPr>
            <w:tcW w:w="644" w:type="pct"/>
            <w:vMerge/>
            <w:shd w:val="clear" w:color="auto" w:fill="auto"/>
          </w:tcPr>
          <w:p w14:paraId="5316EC0C" w14:textId="77777777" w:rsidR="00EB2CAA" w:rsidRPr="00C618F9" w:rsidRDefault="00EB2CAA" w:rsidP="00EB2CAA">
            <w:pPr>
              <w:pStyle w:val="RepTable"/>
              <w:rPr>
                <w:b/>
                <w:bCs/>
              </w:rPr>
            </w:pPr>
          </w:p>
        </w:tc>
        <w:tc>
          <w:tcPr>
            <w:tcW w:w="396" w:type="pct"/>
            <w:vMerge/>
            <w:shd w:val="clear" w:color="auto" w:fill="auto"/>
          </w:tcPr>
          <w:p w14:paraId="316A6FB0" w14:textId="77777777" w:rsidR="00EB2CAA" w:rsidRPr="00C618F9" w:rsidRDefault="00EB2CAA" w:rsidP="00EB2CAA">
            <w:pPr>
              <w:pStyle w:val="RepTable"/>
            </w:pPr>
          </w:p>
        </w:tc>
        <w:tc>
          <w:tcPr>
            <w:tcW w:w="396" w:type="pct"/>
            <w:vMerge/>
            <w:shd w:val="clear" w:color="auto" w:fill="auto"/>
          </w:tcPr>
          <w:p w14:paraId="5B4B78EB" w14:textId="77777777" w:rsidR="00EB2CAA" w:rsidRPr="00C618F9" w:rsidRDefault="00EB2CAA" w:rsidP="00EB2CAA">
            <w:pPr>
              <w:pStyle w:val="RepTable"/>
            </w:pPr>
          </w:p>
        </w:tc>
        <w:tc>
          <w:tcPr>
            <w:tcW w:w="396" w:type="pct"/>
            <w:shd w:val="clear" w:color="auto" w:fill="auto"/>
          </w:tcPr>
          <w:p w14:paraId="796AC23C" w14:textId="77777777" w:rsidR="00EB2CAA" w:rsidRPr="00C618F9" w:rsidRDefault="00EB2CAA" w:rsidP="00EB2CAA">
            <w:pPr>
              <w:pStyle w:val="RepTable"/>
            </w:pPr>
            <w:r w:rsidRPr="00C618F9">
              <w:t>105.10</w:t>
            </w:r>
          </w:p>
        </w:tc>
        <w:tc>
          <w:tcPr>
            <w:tcW w:w="198" w:type="pct"/>
            <w:shd w:val="clear" w:color="auto" w:fill="auto"/>
          </w:tcPr>
          <w:p w14:paraId="0FAA6319" w14:textId="77777777" w:rsidR="00EB2CAA" w:rsidRPr="00C618F9" w:rsidRDefault="00EB2CAA" w:rsidP="00EB2CAA">
            <w:pPr>
              <w:pStyle w:val="RepTable"/>
            </w:pPr>
            <w:r w:rsidRPr="00C618F9">
              <w:t>3</w:t>
            </w:r>
          </w:p>
        </w:tc>
        <w:tc>
          <w:tcPr>
            <w:tcW w:w="347" w:type="pct"/>
            <w:shd w:val="clear" w:color="auto" w:fill="auto"/>
          </w:tcPr>
          <w:p w14:paraId="16A86DC2" w14:textId="77777777" w:rsidR="00EB2CAA" w:rsidRPr="00C618F9" w:rsidRDefault="00EB2CAA" w:rsidP="00EB2CAA">
            <w:pPr>
              <w:pStyle w:val="RepTable"/>
            </w:pPr>
            <w:r w:rsidRPr="00C618F9">
              <w:t>0.12</w:t>
            </w:r>
            <w:r w:rsidRPr="00C618F9">
              <w:rPr>
                <w:vertAlign w:val="superscript"/>
              </w:rPr>
              <w:t>(c)</w:t>
            </w:r>
          </w:p>
        </w:tc>
        <w:tc>
          <w:tcPr>
            <w:tcW w:w="346" w:type="pct"/>
            <w:shd w:val="clear" w:color="auto" w:fill="auto"/>
          </w:tcPr>
          <w:p w14:paraId="56875D61" w14:textId="77777777" w:rsidR="00EB2CAA" w:rsidRPr="00C618F9" w:rsidRDefault="00EB2CAA" w:rsidP="00EB2CAA">
            <w:pPr>
              <w:pStyle w:val="RepTable"/>
            </w:pPr>
            <w:r w:rsidRPr="00C618F9">
              <w:t>0.18</w:t>
            </w:r>
            <w:r w:rsidRPr="00C618F9">
              <w:rPr>
                <w:vertAlign w:val="superscript"/>
              </w:rPr>
              <w:t>(c)</w:t>
            </w:r>
          </w:p>
        </w:tc>
        <w:tc>
          <w:tcPr>
            <w:tcW w:w="346" w:type="pct"/>
            <w:shd w:val="clear" w:color="auto" w:fill="auto"/>
          </w:tcPr>
          <w:p w14:paraId="22162B08" w14:textId="77777777" w:rsidR="00EB2CAA" w:rsidRPr="00C618F9" w:rsidRDefault="00EB2CAA" w:rsidP="00EB2CAA">
            <w:pPr>
              <w:pStyle w:val="RepTable"/>
            </w:pPr>
            <w:r w:rsidRPr="00C618F9">
              <w:t>0.12</w:t>
            </w:r>
            <w:r w:rsidRPr="00C618F9">
              <w:rPr>
                <w:vertAlign w:val="superscript"/>
              </w:rPr>
              <w:t>(c)</w:t>
            </w:r>
          </w:p>
        </w:tc>
        <w:tc>
          <w:tcPr>
            <w:tcW w:w="348" w:type="pct"/>
            <w:shd w:val="clear" w:color="auto" w:fill="auto"/>
          </w:tcPr>
          <w:p w14:paraId="477D8EBF" w14:textId="77777777" w:rsidR="00EB2CAA" w:rsidRPr="00C618F9" w:rsidRDefault="00EB2CAA" w:rsidP="00EB2CAA">
            <w:pPr>
              <w:pStyle w:val="RepTable"/>
            </w:pPr>
            <w:r w:rsidRPr="00C618F9">
              <w:t>0.18</w:t>
            </w:r>
            <w:r w:rsidRPr="00C618F9">
              <w:rPr>
                <w:vertAlign w:val="superscript"/>
              </w:rPr>
              <w:t>(c)</w:t>
            </w:r>
          </w:p>
        </w:tc>
        <w:tc>
          <w:tcPr>
            <w:tcW w:w="396" w:type="pct"/>
            <w:vMerge/>
            <w:shd w:val="clear" w:color="auto" w:fill="auto"/>
            <w:vAlign w:val="center"/>
          </w:tcPr>
          <w:p w14:paraId="36DA221C" w14:textId="77777777" w:rsidR="00EB2CAA" w:rsidRPr="00C618F9" w:rsidRDefault="00EB2CAA" w:rsidP="00EB2CAA">
            <w:pPr>
              <w:pStyle w:val="RepTable"/>
              <w:rPr>
                <w:sz w:val="18"/>
                <w:szCs w:val="18"/>
              </w:rPr>
            </w:pPr>
          </w:p>
        </w:tc>
        <w:tc>
          <w:tcPr>
            <w:tcW w:w="396" w:type="pct"/>
            <w:vMerge/>
            <w:shd w:val="clear" w:color="auto" w:fill="auto"/>
            <w:vAlign w:val="center"/>
          </w:tcPr>
          <w:p w14:paraId="695B5526" w14:textId="77777777" w:rsidR="00EB2CAA" w:rsidRPr="00C618F9" w:rsidRDefault="00EB2CAA" w:rsidP="00EB2CAA">
            <w:pPr>
              <w:pStyle w:val="RepTable"/>
              <w:rPr>
                <w:sz w:val="18"/>
                <w:szCs w:val="18"/>
              </w:rPr>
            </w:pPr>
          </w:p>
        </w:tc>
        <w:tc>
          <w:tcPr>
            <w:tcW w:w="396" w:type="pct"/>
            <w:vMerge/>
            <w:shd w:val="clear" w:color="auto" w:fill="auto"/>
            <w:vAlign w:val="center"/>
          </w:tcPr>
          <w:p w14:paraId="6FDE8FDB" w14:textId="77777777" w:rsidR="00EB2CAA" w:rsidRPr="00C618F9" w:rsidRDefault="00EB2CAA" w:rsidP="00EB2CAA">
            <w:pPr>
              <w:pStyle w:val="RepTable"/>
              <w:rPr>
                <w:sz w:val="18"/>
                <w:szCs w:val="18"/>
              </w:rPr>
            </w:pPr>
          </w:p>
        </w:tc>
        <w:tc>
          <w:tcPr>
            <w:tcW w:w="395" w:type="pct"/>
            <w:vMerge/>
            <w:shd w:val="clear" w:color="auto" w:fill="auto"/>
          </w:tcPr>
          <w:p w14:paraId="4841CAD4" w14:textId="77777777" w:rsidR="00EB2CAA" w:rsidRPr="00C618F9" w:rsidRDefault="00EB2CAA" w:rsidP="00EB2CAA">
            <w:pPr>
              <w:pStyle w:val="RepTable"/>
            </w:pPr>
          </w:p>
        </w:tc>
      </w:tr>
      <w:tr w:rsidR="00EB2CAA" w:rsidRPr="00C618F9" w14:paraId="67A9791E" w14:textId="77777777" w:rsidTr="0041241A">
        <w:tc>
          <w:tcPr>
            <w:tcW w:w="644" w:type="pct"/>
            <w:vMerge/>
            <w:shd w:val="clear" w:color="auto" w:fill="auto"/>
          </w:tcPr>
          <w:p w14:paraId="20808220" w14:textId="77777777" w:rsidR="00EB2CAA" w:rsidRPr="00C618F9" w:rsidRDefault="00EB2CAA" w:rsidP="00EB2CAA">
            <w:pPr>
              <w:pStyle w:val="RepTable"/>
              <w:rPr>
                <w:b/>
                <w:bCs/>
              </w:rPr>
            </w:pPr>
          </w:p>
        </w:tc>
        <w:tc>
          <w:tcPr>
            <w:tcW w:w="396" w:type="pct"/>
            <w:vMerge/>
            <w:shd w:val="clear" w:color="auto" w:fill="auto"/>
          </w:tcPr>
          <w:p w14:paraId="7D0CCBD4" w14:textId="77777777" w:rsidR="00EB2CAA" w:rsidRPr="00C618F9" w:rsidRDefault="00EB2CAA" w:rsidP="00EB2CAA">
            <w:pPr>
              <w:pStyle w:val="RepTable"/>
            </w:pPr>
          </w:p>
        </w:tc>
        <w:tc>
          <w:tcPr>
            <w:tcW w:w="396" w:type="pct"/>
            <w:vMerge/>
            <w:shd w:val="clear" w:color="auto" w:fill="auto"/>
          </w:tcPr>
          <w:p w14:paraId="6EF48BC8" w14:textId="77777777" w:rsidR="00EB2CAA" w:rsidRPr="00C618F9" w:rsidRDefault="00EB2CAA" w:rsidP="00EB2CAA">
            <w:pPr>
              <w:pStyle w:val="RepTable"/>
            </w:pPr>
          </w:p>
        </w:tc>
        <w:tc>
          <w:tcPr>
            <w:tcW w:w="396" w:type="pct"/>
            <w:shd w:val="clear" w:color="auto" w:fill="auto"/>
          </w:tcPr>
          <w:p w14:paraId="36A37CF4" w14:textId="77777777" w:rsidR="00EB2CAA" w:rsidRPr="00C618F9" w:rsidRDefault="00EB2CAA" w:rsidP="00EB2CAA">
            <w:pPr>
              <w:pStyle w:val="RepTable"/>
            </w:pPr>
            <w:r w:rsidRPr="00C618F9">
              <w:t>210.10</w:t>
            </w:r>
          </w:p>
        </w:tc>
        <w:tc>
          <w:tcPr>
            <w:tcW w:w="198" w:type="pct"/>
            <w:shd w:val="clear" w:color="auto" w:fill="auto"/>
          </w:tcPr>
          <w:p w14:paraId="38FD7BE0" w14:textId="77777777" w:rsidR="00EB2CAA" w:rsidRPr="00C618F9" w:rsidRDefault="00EB2CAA" w:rsidP="00EB2CAA">
            <w:pPr>
              <w:pStyle w:val="RepTable"/>
            </w:pPr>
            <w:r w:rsidRPr="00C618F9">
              <w:t>3</w:t>
            </w:r>
          </w:p>
        </w:tc>
        <w:tc>
          <w:tcPr>
            <w:tcW w:w="347" w:type="pct"/>
            <w:shd w:val="clear" w:color="auto" w:fill="auto"/>
          </w:tcPr>
          <w:p w14:paraId="6F86150B" w14:textId="77777777" w:rsidR="00EB2CAA" w:rsidRPr="00C618F9" w:rsidRDefault="00EB2CAA" w:rsidP="00EB2CAA">
            <w:pPr>
              <w:pStyle w:val="RepTable"/>
            </w:pPr>
            <w:r w:rsidRPr="00C618F9">
              <w:t>0.29</w:t>
            </w:r>
            <w:r w:rsidRPr="00C618F9">
              <w:rPr>
                <w:vertAlign w:val="superscript"/>
              </w:rPr>
              <w:t>(c)</w:t>
            </w:r>
          </w:p>
        </w:tc>
        <w:tc>
          <w:tcPr>
            <w:tcW w:w="346" w:type="pct"/>
            <w:shd w:val="clear" w:color="auto" w:fill="auto"/>
          </w:tcPr>
          <w:p w14:paraId="05E22A94" w14:textId="77777777" w:rsidR="00EB2CAA" w:rsidRPr="00C618F9" w:rsidRDefault="00EB2CAA" w:rsidP="00EB2CAA">
            <w:pPr>
              <w:pStyle w:val="RepTable"/>
            </w:pPr>
            <w:r w:rsidRPr="00C618F9">
              <w:t>0.59</w:t>
            </w:r>
            <w:r w:rsidRPr="00C618F9">
              <w:rPr>
                <w:vertAlign w:val="superscript"/>
              </w:rPr>
              <w:t>(c)</w:t>
            </w:r>
          </w:p>
        </w:tc>
        <w:tc>
          <w:tcPr>
            <w:tcW w:w="346" w:type="pct"/>
            <w:shd w:val="clear" w:color="auto" w:fill="auto"/>
          </w:tcPr>
          <w:p w14:paraId="508832AD" w14:textId="77777777" w:rsidR="00EB2CAA" w:rsidRPr="00C618F9" w:rsidRDefault="00EB2CAA" w:rsidP="00EB2CAA">
            <w:pPr>
              <w:pStyle w:val="RepTable"/>
            </w:pPr>
            <w:r w:rsidRPr="00C618F9">
              <w:t>0.29</w:t>
            </w:r>
            <w:r w:rsidRPr="00C618F9">
              <w:rPr>
                <w:vertAlign w:val="superscript"/>
              </w:rPr>
              <w:t>(c)</w:t>
            </w:r>
          </w:p>
        </w:tc>
        <w:tc>
          <w:tcPr>
            <w:tcW w:w="348" w:type="pct"/>
            <w:shd w:val="clear" w:color="auto" w:fill="auto"/>
          </w:tcPr>
          <w:p w14:paraId="140CF88F" w14:textId="77777777" w:rsidR="00EB2CAA" w:rsidRPr="00C618F9" w:rsidRDefault="00EB2CAA" w:rsidP="00EB2CAA">
            <w:pPr>
              <w:pStyle w:val="RepTable"/>
            </w:pPr>
            <w:r w:rsidRPr="00C618F9">
              <w:t>0.59</w:t>
            </w:r>
            <w:r w:rsidRPr="00C618F9">
              <w:rPr>
                <w:vertAlign w:val="superscript"/>
              </w:rPr>
              <w:t>(c)</w:t>
            </w:r>
          </w:p>
        </w:tc>
        <w:tc>
          <w:tcPr>
            <w:tcW w:w="396" w:type="pct"/>
            <w:vMerge/>
            <w:shd w:val="clear" w:color="auto" w:fill="auto"/>
            <w:vAlign w:val="center"/>
          </w:tcPr>
          <w:p w14:paraId="50A83408" w14:textId="77777777" w:rsidR="00EB2CAA" w:rsidRPr="00C618F9" w:rsidRDefault="00EB2CAA" w:rsidP="00EB2CAA">
            <w:pPr>
              <w:pStyle w:val="RepTable"/>
              <w:rPr>
                <w:sz w:val="18"/>
                <w:szCs w:val="18"/>
              </w:rPr>
            </w:pPr>
          </w:p>
        </w:tc>
        <w:tc>
          <w:tcPr>
            <w:tcW w:w="396" w:type="pct"/>
            <w:vMerge/>
            <w:shd w:val="clear" w:color="auto" w:fill="auto"/>
            <w:vAlign w:val="center"/>
          </w:tcPr>
          <w:p w14:paraId="5FE0E594" w14:textId="77777777" w:rsidR="00EB2CAA" w:rsidRPr="00C618F9" w:rsidRDefault="00EB2CAA" w:rsidP="00EB2CAA">
            <w:pPr>
              <w:pStyle w:val="RepTable"/>
              <w:rPr>
                <w:sz w:val="18"/>
                <w:szCs w:val="18"/>
              </w:rPr>
            </w:pPr>
          </w:p>
        </w:tc>
        <w:tc>
          <w:tcPr>
            <w:tcW w:w="396" w:type="pct"/>
            <w:vMerge/>
            <w:shd w:val="clear" w:color="auto" w:fill="auto"/>
            <w:vAlign w:val="center"/>
          </w:tcPr>
          <w:p w14:paraId="51D45454" w14:textId="77777777" w:rsidR="00EB2CAA" w:rsidRPr="00C618F9" w:rsidRDefault="00EB2CAA" w:rsidP="00EB2CAA">
            <w:pPr>
              <w:pStyle w:val="RepTable"/>
              <w:rPr>
                <w:sz w:val="18"/>
                <w:szCs w:val="18"/>
              </w:rPr>
            </w:pPr>
          </w:p>
        </w:tc>
        <w:tc>
          <w:tcPr>
            <w:tcW w:w="395" w:type="pct"/>
            <w:vMerge/>
            <w:shd w:val="clear" w:color="auto" w:fill="auto"/>
          </w:tcPr>
          <w:p w14:paraId="59B3F421" w14:textId="77777777" w:rsidR="00EB2CAA" w:rsidRPr="00C618F9" w:rsidRDefault="00EB2CAA" w:rsidP="00EB2CAA">
            <w:pPr>
              <w:pStyle w:val="RepTable"/>
            </w:pPr>
          </w:p>
        </w:tc>
      </w:tr>
      <w:tr w:rsidR="002936B1" w:rsidRPr="00C618F9" w14:paraId="7F54CAAD" w14:textId="77777777" w:rsidTr="0041241A">
        <w:tc>
          <w:tcPr>
            <w:tcW w:w="644" w:type="pct"/>
            <w:shd w:val="clear" w:color="auto" w:fill="auto"/>
          </w:tcPr>
          <w:p w14:paraId="6B9859A6" w14:textId="77777777" w:rsidR="002936B1" w:rsidRPr="00C618F9" w:rsidRDefault="002936B1" w:rsidP="002936B1">
            <w:pPr>
              <w:pStyle w:val="RepTable"/>
              <w:rPr>
                <w:b/>
                <w:bCs/>
              </w:rPr>
            </w:pPr>
            <w:r w:rsidRPr="00C618F9">
              <w:rPr>
                <w:b/>
                <w:bCs/>
              </w:rPr>
              <w:t>Eggs</w:t>
            </w:r>
          </w:p>
        </w:tc>
        <w:tc>
          <w:tcPr>
            <w:tcW w:w="396" w:type="pct"/>
            <w:shd w:val="clear" w:color="auto" w:fill="auto"/>
          </w:tcPr>
          <w:p w14:paraId="4EB428C5" w14:textId="77777777" w:rsidR="002936B1" w:rsidRPr="00C618F9" w:rsidRDefault="002936B1" w:rsidP="002936B1">
            <w:pPr>
              <w:pStyle w:val="RepTable"/>
            </w:pPr>
            <w:r w:rsidRPr="00C618F9">
              <w:rPr>
                <w:sz w:val="18"/>
                <w:szCs w:val="18"/>
              </w:rPr>
              <w:t>0.009</w:t>
            </w:r>
          </w:p>
        </w:tc>
        <w:tc>
          <w:tcPr>
            <w:tcW w:w="396" w:type="pct"/>
            <w:shd w:val="clear" w:color="auto" w:fill="auto"/>
          </w:tcPr>
          <w:p w14:paraId="708CE3F5" w14:textId="77777777" w:rsidR="002936B1" w:rsidRPr="00C618F9" w:rsidRDefault="002936B1" w:rsidP="002936B1">
            <w:pPr>
              <w:pStyle w:val="RepTable"/>
            </w:pPr>
            <w:r w:rsidRPr="00C618F9">
              <w:rPr>
                <w:sz w:val="18"/>
                <w:szCs w:val="18"/>
              </w:rPr>
              <w:t>0.021</w:t>
            </w:r>
          </w:p>
        </w:tc>
        <w:tc>
          <w:tcPr>
            <w:tcW w:w="396" w:type="pct"/>
            <w:shd w:val="clear" w:color="auto" w:fill="auto"/>
          </w:tcPr>
          <w:p w14:paraId="68121866" w14:textId="77777777" w:rsidR="002936B1" w:rsidRPr="00C618F9" w:rsidRDefault="002936B1" w:rsidP="002936B1">
            <w:pPr>
              <w:pStyle w:val="RepTable"/>
            </w:pPr>
            <w:r w:rsidRPr="00C618F9">
              <w:t>1.4</w:t>
            </w:r>
          </w:p>
        </w:tc>
        <w:tc>
          <w:tcPr>
            <w:tcW w:w="198" w:type="pct"/>
            <w:shd w:val="clear" w:color="auto" w:fill="auto"/>
          </w:tcPr>
          <w:p w14:paraId="193EFE90" w14:textId="77777777" w:rsidR="002936B1" w:rsidRPr="00C618F9" w:rsidRDefault="002936B1" w:rsidP="002936B1">
            <w:pPr>
              <w:pStyle w:val="RepTable"/>
            </w:pPr>
            <w:r w:rsidRPr="00C618F9">
              <w:t>15</w:t>
            </w:r>
          </w:p>
        </w:tc>
        <w:tc>
          <w:tcPr>
            <w:tcW w:w="347" w:type="pct"/>
            <w:shd w:val="clear" w:color="auto" w:fill="auto"/>
          </w:tcPr>
          <w:p w14:paraId="20B8974E" w14:textId="77777777" w:rsidR="002936B1" w:rsidRPr="00C618F9" w:rsidRDefault="002936B1" w:rsidP="002936B1">
            <w:pPr>
              <w:pStyle w:val="RepTable"/>
            </w:pPr>
            <w:r w:rsidRPr="00C618F9">
              <w:t>0.02</w:t>
            </w:r>
          </w:p>
        </w:tc>
        <w:tc>
          <w:tcPr>
            <w:tcW w:w="346" w:type="pct"/>
            <w:shd w:val="clear" w:color="auto" w:fill="auto"/>
          </w:tcPr>
          <w:p w14:paraId="64915FA1" w14:textId="77777777" w:rsidR="002936B1" w:rsidRPr="00C618F9" w:rsidRDefault="002936B1" w:rsidP="002936B1">
            <w:pPr>
              <w:pStyle w:val="RepTable"/>
            </w:pPr>
            <w:r w:rsidRPr="00C618F9">
              <w:t>0.018</w:t>
            </w:r>
          </w:p>
        </w:tc>
        <w:tc>
          <w:tcPr>
            <w:tcW w:w="346" w:type="pct"/>
            <w:shd w:val="clear" w:color="auto" w:fill="auto"/>
          </w:tcPr>
          <w:p w14:paraId="380E8A97" w14:textId="77777777" w:rsidR="002936B1" w:rsidRPr="00C618F9" w:rsidRDefault="002936B1" w:rsidP="002936B1">
            <w:pPr>
              <w:pStyle w:val="RepTable"/>
            </w:pPr>
            <w:r w:rsidRPr="00C618F9">
              <w:t>0.02</w:t>
            </w:r>
          </w:p>
        </w:tc>
        <w:tc>
          <w:tcPr>
            <w:tcW w:w="348" w:type="pct"/>
            <w:shd w:val="clear" w:color="auto" w:fill="auto"/>
          </w:tcPr>
          <w:p w14:paraId="20E79A4D" w14:textId="77777777" w:rsidR="002936B1" w:rsidRPr="00C618F9" w:rsidRDefault="002936B1" w:rsidP="002936B1">
            <w:pPr>
              <w:pStyle w:val="RepTable"/>
            </w:pPr>
            <w:r w:rsidRPr="00C618F9">
              <w:t>0.018</w:t>
            </w:r>
          </w:p>
        </w:tc>
        <w:tc>
          <w:tcPr>
            <w:tcW w:w="396" w:type="pct"/>
            <w:shd w:val="clear" w:color="auto" w:fill="auto"/>
            <w:vAlign w:val="center"/>
          </w:tcPr>
          <w:p w14:paraId="70172E79" w14:textId="77777777" w:rsidR="002936B1" w:rsidRPr="00C618F9" w:rsidRDefault="002936B1" w:rsidP="002936B1">
            <w:pPr>
              <w:pStyle w:val="RepTable"/>
              <w:rPr>
                <w:sz w:val="18"/>
                <w:szCs w:val="18"/>
              </w:rPr>
            </w:pPr>
            <w:r w:rsidRPr="00C618F9">
              <w:t>0.01</w:t>
            </w:r>
          </w:p>
        </w:tc>
        <w:tc>
          <w:tcPr>
            <w:tcW w:w="396" w:type="pct"/>
            <w:shd w:val="clear" w:color="auto" w:fill="auto"/>
            <w:vAlign w:val="center"/>
          </w:tcPr>
          <w:p w14:paraId="445EC221" w14:textId="77777777" w:rsidR="002936B1" w:rsidRPr="00C618F9" w:rsidRDefault="002936B1" w:rsidP="002936B1">
            <w:pPr>
              <w:pStyle w:val="RepTable"/>
              <w:rPr>
                <w:sz w:val="18"/>
                <w:szCs w:val="18"/>
              </w:rPr>
            </w:pPr>
            <w:r w:rsidRPr="00C618F9">
              <w:t>0.01</w:t>
            </w:r>
          </w:p>
        </w:tc>
        <w:tc>
          <w:tcPr>
            <w:tcW w:w="396" w:type="pct"/>
            <w:shd w:val="clear" w:color="auto" w:fill="auto"/>
            <w:vAlign w:val="center"/>
          </w:tcPr>
          <w:p w14:paraId="024A54AB" w14:textId="77777777" w:rsidR="002936B1" w:rsidRPr="00C618F9" w:rsidRDefault="002936B1" w:rsidP="002936B1">
            <w:pPr>
              <w:pStyle w:val="RepTable"/>
              <w:rPr>
                <w:sz w:val="18"/>
                <w:szCs w:val="18"/>
              </w:rPr>
            </w:pPr>
            <w:r w:rsidRPr="00C618F9">
              <w:t>0.01*</w:t>
            </w:r>
          </w:p>
        </w:tc>
        <w:tc>
          <w:tcPr>
            <w:tcW w:w="395" w:type="pct"/>
            <w:shd w:val="clear" w:color="auto" w:fill="auto"/>
          </w:tcPr>
          <w:p w14:paraId="789ECE14" w14:textId="77777777" w:rsidR="002936B1" w:rsidRPr="00C618F9" w:rsidRDefault="002936B1" w:rsidP="002936B1">
            <w:pPr>
              <w:pStyle w:val="RepTable"/>
            </w:pPr>
            <w:r w:rsidRPr="00C618F9">
              <w:t>0.05</w:t>
            </w:r>
          </w:p>
        </w:tc>
      </w:tr>
    </w:tbl>
    <w:p w14:paraId="72F057E4" w14:textId="77777777" w:rsidR="00BB62F9" w:rsidRPr="00C618F9" w:rsidRDefault="005271B1" w:rsidP="00DA7F5F">
      <w:pPr>
        <w:pStyle w:val="RepTableFootnote"/>
        <w:spacing w:before="0" w:after="0"/>
        <w:rPr>
          <w:noProof w:val="0"/>
          <w:lang w:val="en-GB"/>
        </w:rPr>
      </w:pPr>
      <w:r w:rsidRPr="00C618F9">
        <w:rPr>
          <w:noProof w:val="0"/>
          <w:lang w:val="en-GB"/>
        </w:rPr>
        <w:t>n.a.:</w:t>
      </w:r>
      <w:r w:rsidRPr="00C618F9">
        <w:rPr>
          <w:noProof w:val="0"/>
          <w:lang w:val="en-GB"/>
        </w:rPr>
        <w:tab/>
        <w:t>Not analysed</w:t>
      </w:r>
      <w:r w:rsidR="00BB62F9" w:rsidRPr="00C618F9">
        <w:rPr>
          <w:noProof w:val="0"/>
          <w:lang w:val="en-GB"/>
        </w:rPr>
        <w:t xml:space="preserve">,  </w:t>
      </w:r>
    </w:p>
    <w:p w14:paraId="0968A836" w14:textId="77777777" w:rsidR="005271B1" w:rsidRPr="00C618F9" w:rsidRDefault="005271B1" w:rsidP="00DA7F5F">
      <w:pPr>
        <w:pStyle w:val="RepTableFootnote"/>
        <w:spacing w:before="0" w:after="0"/>
        <w:rPr>
          <w:noProof w:val="0"/>
          <w:lang w:val="en-GB"/>
        </w:rPr>
      </w:pPr>
      <w:r w:rsidRPr="00C618F9">
        <w:rPr>
          <w:noProof w:val="0"/>
          <w:lang w:val="en-GB"/>
        </w:rPr>
        <w:t>(*):</w:t>
      </w:r>
      <w:r w:rsidR="00BB62F9" w:rsidRPr="00C618F9">
        <w:rPr>
          <w:noProof w:val="0"/>
          <w:lang w:val="en-GB"/>
        </w:rPr>
        <w:t xml:space="preserve">    </w:t>
      </w:r>
      <w:r w:rsidRPr="00C618F9">
        <w:rPr>
          <w:noProof w:val="0"/>
          <w:lang w:val="en-GB"/>
        </w:rPr>
        <w:t>Indicates that the MRL is set at the limit of analytical quantification.</w:t>
      </w:r>
    </w:p>
    <w:p w14:paraId="0F09E621" w14:textId="77777777" w:rsidR="000A503F" w:rsidRPr="00C618F9" w:rsidRDefault="005271B1" w:rsidP="00DA7F5F">
      <w:pPr>
        <w:pStyle w:val="RepTableFootnote"/>
        <w:spacing w:before="0" w:after="0"/>
        <w:rPr>
          <w:noProof w:val="0"/>
          <w:lang w:val="en-GB"/>
        </w:rPr>
      </w:pPr>
      <w:r w:rsidRPr="00C618F9">
        <w:rPr>
          <w:noProof w:val="0"/>
          <w:lang w:val="en-GB"/>
        </w:rPr>
        <w:t xml:space="preserve">(a): </w:t>
      </w:r>
      <w:r w:rsidRPr="00C618F9">
        <w:rPr>
          <w:noProof w:val="0"/>
          <w:lang w:val="en-GB"/>
        </w:rPr>
        <w:tab/>
      </w:r>
      <w:r w:rsidR="000A503F" w:rsidRPr="00C618F9">
        <w:rPr>
          <w:noProof w:val="0"/>
          <w:lang w:val="en-GB"/>
        </w:rPr>
        <w:t>The feeding studies were carried out with ruminants, according to the metabolism pathway, an extrapolation between ruminant and pig is acceptable.</w:t>
      </w:r>
    </w:p>
    <w:p w14:paraId="09CE308C" w14:textId="77777777" w:rsidR="000A503F" w:rsidRPr="00C618F9" w:rsidRDefault="000A503F" w:rsidP="00DA7F5F">
      <w:pPr>
        <w:pStyle w:val="RepTableFootnote"/>
        <w:spacing w:before="0" w:after="0"/>
        <w:rPr>
          <w:noProof w:val="0"/>
          <w:lang w:val="en-GB"/>
        </w:rPr>
      </w:pPr>
      <w:r w:rsidRPr="00C618F9">
        <w:rPr>
          <w:noProof w:val="0"/>
          <w:lang w:val="en-GB"/>
        </w:rPr>
        <w:t>(b)</w:t>
      </w:r>
      <w:r w:rsidRPr="00C618F9">
        <w:rPr>
          <w:noProof w:val="0"/>
          <w:lang w:val="en-GB"/>
        </w:rPr>
        <w:tab/>
        <w:t>Mean residue level from day 7 until day 28 (3 cows, 7 sampling days).</w:t>
      </w:r>
    </w:p>
    <w:p w14:paraId="462912F2" w14:textId="77777777" w:rsidR="000A503F" w:rsidRPr="00C618F9" w:rsidRDefault="000A503F" w:rsidP="00DA7F5F">
      <w:pPr>
        <w:pStyle w:val="RepTableFootnote"/>
        <w:spacing w:before="0" w:after="0"/>
        <w:rPr>
          <w:noProof w:val="0"/>
          <w:lang w:val="en-GB"/>
        </w:rPr>
      </w:pPr>
      <w:r w:rsidRPr="00C618F9">
        <w:rPr>
          <w:noProof w:val="0"/>
          <w:lang w:val="en-GB"/>
        </w:rPr>
        <w:t>(c)</w:t>
      </w:r>
      <w:r w:rsidRPr="00C618F9">
        <w:rPr>
          <w:noProof w:val="0"/>
          <w:lang w:val="en-GB"/>
        </w:rPr>
        <w:tab/>
        <w:t>Mean residue level from day 1 until day 28 (3 cows, 9 sampling days).</w:t>
      </w:r>
    </w:p>
    <w:p w14:paraId="30C8AE93" w14:textId="77777777" w:rsidR="000A503F" w:rsidRPr="00C618F9" w:rsidRDefault="000A503F" w:rsidP="00DA7F5F">
      <w:pPr>
        <w:pStyle w:val="RepTableFootnote"/>
        <w:spacing w:before="0" w:after="0"/>
        <w:rPr>
          <w:noProof w:val="0"/>
          <w:lang w:val="en-GB"/>
        </w:rPr>
      </w:pPr>
      <w:r w:rsidRPr="00C618F9">
        <w:rPr>
          <w:noProof w:val="0"/>
          <w:lang w:val="en-GB"/>
        </w:rPr>
        <w:t>(d)</w:t>
      </w:r>
      <w:r w:rsidRPr="00C618F9">
        <w:rPr>
          <w:noProof w:val="0"/>
          <w:lang w:val="en-GB"/>
        </w:rPr>
        <w:tab/>
        <w:t>Established MRL in Regulation</w:t>
      </w:r>
      <w:r w:rsidR="002752BB" w:rsidRPr="00C618F9">
        <w:rPr>
          <w:noProof w:val="0"/>
          <w:lang w:val="en-GB"/>
        </w:rPr>
        <w:t xml:space="preserve"> (EU) 2022/1363</w:t>
      </w:r>
      <w:r w:rsidRPr="00C618F9">
        <w:rPr>
          <w:noProof w:val="0"/>
          <w:lang w:val="en-GB"/>
        </w:rPr>
        <w:t>.</w:t>
      </w:r>
    </w:p>
    <w:p w14:paraId="74553D4D" w14:textId="77777777" w:rsidR="00BB62F9" w:rsidRDefault="00BB62F9" w:rsidP="00DA7F5F">
      <w:pPr>
        <w:pStyle w:val="TableFootnote"/>
        <w:widowControl w:val="0"/>
        <w:ind w:left="425" w:hanging="425"/>
      </w:pPr>
    </w:p>
    <w:p w14:paraId="1DDDFD05" w14:textId="77777777" w:rsidR="00DA7F5F" w:rsidRPr="00C618F9" w:rsidRDefault="00DA7F5F" w:rsidP="00DA7F5F">
      <w:pPr>
        <w:pStyle w:val="TableFootnote"/>
        <w:widowControl w:val="0"/>
        <w:ind w:left="425" w:hanging="425"/>
        <w:sectPr w:rsidR="00DA7F5F" w:rsidRPr="00C618F9" w:rsidSect="004D4E54">
          <w:pgSz w:w="16838" w:h="11906" w:orient="landscape" w:code="9"/>
          <w:pgMar w:top="1417" w:right="1134" w:bottom="1134" w:left="1134" w:header="709" w:footer="142" w:gutter="0"/>
          <w:pgNumType w:chapSep="period"/>
          <w:cols w:space="720"/>
          <w:docGrid w:linePitch="326"/>
        </w:sectPr>
      </w:pPr>
    </w:p>
    <w:p w14:paraId="68406475" w14:textId="77777777" w:rsidR="005271B1" w:rsidRPr="00C618F9" w:rsidRDefault="005271B1" w:rsidP="005271B1">
      <w:pPr>
        <w:pStyle w:val="RepNewPart"/>
      </w:pPr>
      <w:bookmarkStart w:id="525" w:name="_Toc412812156"/>
      <w:bookmarkStart w:id="526" w:name="_Toc413928292"/>
      <w:bookmarkStart w:id="527" w:name="_Toc413931949"/>
      <w:bookmarkStart w:id="528" w:name="_Toc414015128"/>
      <w:r w:rsidRPr="00C618F9">
        <w:lastRenderedPageBreak/>
        <w:t>Summary of livestock feeding studies</w:t>
      </w:r>
    </w:p>
    <w:bookmarkEnd w:id="525"/>
    <w:bookmarkEnd w:id="526"/>
    <w:bookmarkEnd w:id="527"/>
    <w:bookmarkEnd w:id="528"/>
    <w:p w14:paraId="095ACCD3" w14:textId="77777777" w:rsidR="002752BB" w:rsidRPr="00C618F9" w:rsidRDefault="002752BB" w:rsidP="002752BB">
      <w:pPr>
        <w:pStyle w:val="RepStandard"/>
      </w:pPr>
      <w:r w:rsidRPr="00C618F9">
        <w:rPr>
          <w:rStyle w:val="Uwydatnienie"/>
        </w:rPr>
        <w:t>Reference EFSA, 2011</w:t>
      </w:r>
    </w:p>
    <w:p w14:paraId="7B7078D7" w14:textId="77777777" w:rsidR="002752BB" w:rsidRPr="00C618F9" w:rsidRDefault="002752BB" w:rsidP="002752BB">
      <w:pPr>
        <w:pStyle w:val="RepStandard"/>
      </w:pPr>
      <w:r w:rsidRPr="00C618F9">
        <w:t xml:space="preserve">“Based on the available livestock feeding study, MRLs and risk assessment values in ruminant and pig products  were  calculated  in compliance  with the  latest international recommendations on this matter (FAO, 2009). The feeding doses were exaggerated, and it can be concluded that significant residues in edible  matrices  of  ruminants  and  pigs  are  not expected  except in ruminant fat and  kidney as well as pig kidney. It is therefore concluded that MRLs for these commodities can be established at the LOQ, except  for  ruminant  fat,  ruminant  kidney  and  pig  kidney  where  higher  MRLs  are  proposed.” </w:t>
      </w:r>
    </w:p>
    <w:p w14:paraId="24D8C72B" w14:textId="77777777" w:rsidR="002936B1" w:rsidRDefault="002936B1" w:rsidP="002936B1">
      <w:pPr>
        <w:pStyle w:val="RepStandard"/>
      </w:pPr>
      <w:r w:rsidRPr="00C618F9">
        <w:t xml:space="preserve">Based on the </w:t>
      </w:r>
      <w:r w:rsidR="006778AE" w:rsidRPr="00C618F9">
        <w:t>residue levels in edible tissues in the poultry</w:t>
      </w:r>
      <w:r w:rsidRPr="00C618F9">
        <w:t xml:space="preserve"> metabolism study, </w:t>
      </w:r>
      <w:r w:rsidR="006778AE" w:rsidRPr="00C618F9">
        <w:t xml:space="preserve">inputs for risk assessment and </w:t>
      </w:r>
      <w:r w:rsidRPr="00C618F9">
        <w:t>MRL</w:t>
      </w:r>
      <w:r w:rsidR="006778AE" w:rsidRPr="00C618F9">
        <w:t xml:space="preserve"> determination</w:t>
      </w:r>
      <w:r w:rsidRPr="00C618F9">
        <w:t xml:space="preserve"> in poultry products  were  calculated. The </w:t>
      </w:r>
      <w:r w:rsidR="006778AE" w:rsidRPr="00C618F9">
        <w:t xml:space="preserve">dose rate was </w:t>
      </w:r>
      <w:r w:rsidRPr="00C618F9">
        <w:t>exaggerated (</w:t>
      </w:r>
      <w:r w:rsidR="006778AE" w:rsidRPr="00C618F9">
        <w:t xml:space="preserve">estimated </w:t>
      </w:r>
      <w:r w:rsidRPr="00C618F9">
        <w:t>66N)</w:t>
      </w:r>
      <w:r w:rsidR="006778AE" w:rsidRPr="00C618F9">
        <w:t xml:space="preserve"> based on current anticipated dietary burden</w:t>
      </w:r>
      <w:r w:rsidRPr="00C618F9">
        <w:t>, and it can be concluded that residues</w:t>
      </w:r>
      <w:r w:rsidR="009C0257" w:rsidRPr="00C618F9">
        <w:t xml:space="preserve"> of 2,4-D</w:t>
      </w:r>
      <w:r w:rsidRPr="00C618F9">
        <w:t xml:space="preserve"> in edible  matrices  of  poultry  are  not expected. </w:t>
      </w:r>
      <w:r w:rsidR="009C0257" w:rsidRPr="00C618F9">
        <w:t xml:space="preserve">At a realistic </w:t>
      </w:r>
      <w:r w:rsidR="003B54F5" w:rsidRPr="00C618F9">
        <w:t>estimation</w:t>
      </w:r>
      <w:r w:rsidR="009C0257" w:rsidRPr="00C618F9">
        <w:t xml:space="preserve"> of dietary intake, it is extremely unlikely that there would be an </w:t>
      </w:r>
      <w:r w:rsidRPr="00C618F9">
        <w:t xml:space="preserve">exceedance </w:t>
      </w:r>
      <w:r w:rsidR="009C0257" w:rsidRPr="00C618F9">
        <w:t xml:space="preserve">of </w:t>
      </w:r>
      <w:r w:rsidRPr="00C618F9">
        <w:t xml:space="preserve">the current MRL </w:t>
      </w:r>
      <w:r w:rsidR="009C0257" w:rsidRPr="00C618F9">
        <w:t xml:space="preserve"> (</w:t>
      </w:r>
      <w:r w:rsidRPr="00C618F9">
        <w:t>Regulation (EU) 2022/1363</w:t>
      </w:r>
      <w:r w:rsidR="009C0257" w:rsidRPr="00C618F9">
        <w:t>)</w:t>
      </w:r>
      <w:r w:rsidRPr="00C618F9">
        <w:t>.</w:t>
      </w:r>
      <w:r w:rsidRPr="005271B1">
        <w:t xml:space="preserve"> </w:t>
      </w:r>
    </w:p>
    <w:p w14:paraId="2B5D883A" w14:textId="77777777" w:rsidR="003F0EF3" w:rsidRPr="003F0EF3" w:rsidRDefault="003F0EF3" w:rsidP="003F0EF3">
      <w:pPr>
        <w:pStyle w:val="JSCnormal"/>
      </w:pPr>
    </w:p>
    <w:p w14:paraId="3E3FD71D" w14:textId="77777777" w:rsidR="00971C71" w:rsidRDefault="00971C71" w:rsidP="0019040D">
      <w:pPr>
        <w:pStyle w:val="Nagwek3"/>
      </w:pPr>
      <w:bookmarkStart w:id="529" w:name="_Toc161543234"/>
      <w:bookmarkStart w:id="530" w:name="_Toc240618379"/>
      <w:bookmarkStart w:id="531" w:name="_Toc240618423"/>
      <w:bookmarkStart w:id="532" w:name="_Toc240618493"/>
      <w:bookmarkStart w:id="533" w:name="_Toc294079110"/>
      <w:bookmarkStart w:id="534" w:name="_Toc412812157"/>
      <w:bookmarkStart w:id="535" w:name="_Toc413928293"/>
      <w:bookmarkStart w:id="536" w:name="_Toc413931950"/>
      <w:bookmarkStart w:id="537" w:name="_Toc414015129"/>
      <w:bookmarkStart w:id="538" w:name="_Toc414018016"/>
      <w:bookmarkStart w:id="539" w:name="_Toc414023255"/>
      <w:bookmarkStart w:id="540" w:name="_Toc414028355"/>
      <w:bookmarkStart w:id="541" w:name="_Toc414028413"/>
      <w:bookmarkStart w:id="542" w:name="_Toc414029335"/>
      <w:bookmarkStart w:id="543" w:name="_Toc414282471"/>
      <w:bookmarkStart w:id="544" w:name="_Toc414616966"/>
      <w:bookmarkStart w:id="545" w:name="_Toc414623442"/>
      <w:bookmarkStart w:id="546" w:name="_Toc414623533"/>
      <w:bookmarkStart w:id="547" w:name="_Toc414623610"/>
      <w:bookmarkStart w:id="548" w:name="_Toc414623762"/>
      <w:bookmarkStart w:id="549" w:name="_Toc414625683"/>
      <w:bookmarkStart w:id="550" w:name="_Toc415564212"/>
      <w:bookmarkStart w:id="551" w:name="_Toc415566538"/>
      <w:bookmarkStart w:id="552" w:name="_Toc415566601"/>
      <w:bookmarkStart w:id="553" w:name="_Toc415581628"/>
      <w:bookmarkStart w:id="554" w:name="_Toc415654746"/>
      <w:bookmarkStart w:id="555" w:name="_Toc152593759"/>
      <w:r w:rsidRPr="002537D7">
        <w:t>Magnitude of residues in processed commodities (Industrial Processing and/or Household Preparation</w:t>
      </w:r>
      <w:bookmarkEnd w:id="529"/>
      <w:bookmarkEnd w:id="530"/>
      <w:bookmarkEnd w:id="531"/>
      <w:bookmarkEnd w:id="532"/>
      <w:bookmarkEnd w:id="533"/>
      <w:r w:rsidRPr="002537D7">
        <w:t>) (KCA 6.5.2-6.5.3)</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322C364C" w14:textId="77777777" w:rsidR="003F0EF3" w:rsidRDefault="003F0EF3" w:rsidP="003F0EF3">
      <w:pPr>
        <w:pStyle w:val="OECD-BASIS-TEXT"/>
      </w:pPr>
      <w:r w:rsidRPr="00B550CA">
        <w:t>No new data submitted in the framework of this application</w:t>
      </w:r>
      <w:r w:rsidRPr="00722A07">
        <w:t>.</w:t>
      </w:r>
      <w:r>
        <w:t xml:space="preserve"> As residues in cereal grains </w:t>
      </w:r>
      <w:r w:rsidR="00335C31">
        <w:t>were</w:t>
      </w:r>
      <w:r>
        <w:t xml:space="preserve"> all below 0.1 mg/kg, processing studies to investigate the magnitude of the residues were not required. No further studies have been performed. </w:t>
      </w:r>
    </w:p>
    <w:p w14:paraId="652BD561" w14:textId="77777777" w:rsidR="00CC637B" w:rsidRDefault="00CC637B" w:rsidP="003F0EF3">
      <w:pPr>
        <w:pStyle w:val="OECD-BASIS-TEXT"/>
      </w:pPr>
    </w:p>
    <w:p w14:paraId="5DA5C6EC" w14:textId="77777777" w:rsidR="00971C71" w:rsidRPr="002537D7" w:rsidRDefault="00971C71" w:rsidP="002537D7">
      <w:pPr>
        <w:pStyle w:val="Nagwek3"/>
        <w:rPr>
          <w:szCs w:val="24"/>
        </w:rPr>
      </w:pPr>
      <w:bookmarkStart w:id="556" w:name="_Toc161543242"/>
      <w:bookmarkStart w:id="557" w:name="_Toc240618387"/>
      <w:bookmarkStart w:id="558" w:name="_Toc240618431"/>
      <w:bookmarkStart w:id="559" w:name="_Toc240618501"/>
      <w:bookmarkStart w:id="560" w:name="_Toc294079115"/>
      <w:bookmarkStart w:id="561" w:name="_Toc412812160"/>
      <w:bookmarkStart w:id="562" w:name="_Toc413928296"/>
      <w:bookmarkStart w:id="563" w:name="_Toc413931953"/>
      <w:bookmarkStart w:id="564" w:name="_Toc414015132"/>
      <w:bookmarkStart w:id="565" w:name="_Toc414018019"/>
      <w:bookmarkStart w:id="566" w:name="_Toc414023258"/>
      <w:bookmarkStart w:id="567" w:name="_Toc414028358"/>
      <w:bookmarkStart w:id="568" w:name="_Toc414028416"/>
      <w:bookmarkStart w:id="569" w:name="_Toc414029338"/>
      <w:bookmarkStart w:id="570" w:name="_Toc414282474"/>
      <w:bookmarkStart w:id="571" w:name="_Toc414616969"/>
      <w:bookmarkStart w:id="572" w:name="_Toc414623445"/>
      <w:bookmarkStart w:id="573" w:name="_Toc414623536"/>
      <w:bookmarkStart w:id="574" w:name="_Toc414623613"/>
      <w:bookmarkStart w:id="575" w:name="_Toc414623765"/>
      <w:bookmarkStart w:id="576" w:name="_Toc414625686"/>
      <w:bookmarkStart w:id="577" w:name="_Toc415564215"/>
      <w:bookmarkStart w:id="578" w:name="_Toc415566541"/>
      <w:bookmarkStart w:id="579" w:name="_Toc415566604"/>
      <w:bookmarkStart w:id="580" w:name="_Toc415581631"/>
      <w:bookmarkStart w:id="581" w:name="_Toc415654749"/>
      <w:bookmarkStart w:id="582" w:name="_Toc152593760"/>
      <w:r w:rsidRPr="002537D7">
        <w:rPr>
          <w:szCs w:val="24"/>
        </w:rPr>
        <w:t xml:space="preserve">Magnitude of residues in </w:t>
      </w:r>
      <w:r w:rsidR="0066040B" w:rsidRPr="002537D7">
        <w:rPr>
          <w:szCs w:val="24"/>
        </w:rPr>
        <w:t>r</w:t>
      </w:r>
      <w:r w:rsidRPr="002537D7">
        <w:rPr>
          <w:szCs w:val="24"/>
        </w:rPr>
        <w:t xml:space="preserve">epresentative </w:t>
      </w:r>
      <w:r w:rsidR="0066040B" w:rsidRPr="002537D7">
        <w:rPr>
          <w:szCs w:val="24"/>
        </w:rPr>
        <w:t>s</w:t>
      </w:r>
      <w:r w:rsidRPr="002537D7">
        <w:rPr>
          <w:szCs w:val="24"/>
        </w:rPr>
        <w:t xml:space="preserve">ucceeding </w:t>
      </w:r>
      <w:r w:rsidR="0066040B" w:rsidRPr="002537D7">
        <w:rPr>
          <w:szCs w:val="24"/>
        </w:rPr>
        <w:t>c</w:t>
      </w:r>
      <w:r w:rsidRPr="002537D7">
        <w:rPr>
          <w:szCs w:val="24"/>
        </w:rPr>
        <w:t>rops</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14:paraId="3BCD4006" w14:textId="77777777" w:rsidR="00EB722B" w:rsidRDefault="00CC637B" w:rsidP="00CC637B">
      <w:pPr>
        <w:pStyle w:val="JSCnormal"/>
        <w:jc w:val="both"/>
      </w:pPr>
      <w:r w:rsidRPr="00722A07">
        <w:t>No new data submitted in the framework of this application.</w:t>
      </w:r>
      <w:r>
        <w:t xml:space="preserve"> </w:t>
      </w:r>
    </w:p>
    <w:p w14:paraId="4C1DFC6C" w14:textId="77777777" w:rsidR="00CC637B" w:rsidRDefault="00CC637B" w:rsidP="00CC637B">
      <w:pPr>
        <w:pStyle w:val="JSCnormal"/>
        <w:jc w:val="both"/>
      </w:pPr>
      <w:r>
        <w:t xml:space="preserve">Spring </w:t>
      </w:r>
      <w:r w:rsidRPr="00EB722B">
        <w:t>wheat may be grown in rotation but, according to the soil degradation studies evaluated in the framework of the peer review, the DT</w:t>
      </w:r>
      <w:r w:rsidRPr="00EB722B">
        <w:rPr>
          <w:vertAlign w:val="subscript"/>
        </w:rPr>
        <w:t>90</w:t>
      </w:r>
      <w:r w:rsidRPr="00EB722B">
        <w:t xml:space="preserve"> value calculated of 2,4-D, was 24.8 days which is below the trigger value of 100 days (RAR, Vol. 3, Revised Annex B.7, 2014, Greece). Relevant soil metabolites were also not identified. </w:t>
      </w:r>
      <w:r w:rsidR="00EB722B" w:rsidRPr="00EB722B">
        <w:t>F</w:t>
      </w:r>
      <w:r w:rsidRPr="00EB722B">
        <w:t>urther investigation of residues in rotational crops is not required and relevant residues in th</w:t>
      </w:r>
      <w:r w:rsidR="00EB722B" w:rsidRPr="00EB722B">
        <w:t>is</w:t>
      </w:r>
      <w:r w:rsidRPr="00EB722B">
        <w:t xml:space="preserve"> crop are not expected.</w:t>
      </w:r>
    </w:p>
    <w:p w14:paraId="356997B2" w14:textId="77777777" w:rsidR="00FF3D8D" w:rsidRPr="00BC3B2D" w:rsidRDefault="00FF3D8D" w:rsidP="00BC3B2D">
      <w:pPr>
        <w:pStyle w:val="JSCnormal"/>
      </w:pPr>
    </w:p>
    <w:p w14:paraId="2EED670D" w14:textId="77777777" w:rsidR="00971C71" w:rsidRPr="002537D7" w:rsidRDefault="00971C71" w:rsidP="002537D7">
      <w:pPr>
        <w:pStyle w:val="Nagwek3"/>
        <w:rPr>
          <w:szCs w:val="24"/>
        </w:rPr>
      </w:pPr>
      <w:bookmarkStart w:id="583" w:name="_Toc161543254"/>
      <w:bookmarkStart w:id="584" w:name="_Toc240618399"/>
      <w:bookmarkStart w:id="585" w:name="_Toc240618443"/>
      <w:bookmarkStart w:id="586" w:name="_Toc240618513"/>
      <w:bookmarkStart w:id="587" w:name="_Toc294079131"/>
      <w:bookmarkStart w:id="588" w:name="_Toc412812164"/>
      <w:bookmarkStart w:id="589" w:name="_Toc413928300"/>
      <w:bookmarkStart w:id="590" w:name="_Toc413931957"/>
      <w:bookmarkStart w:id="591" w:name="_Toc414015136"/>
      <w:bookmarkStart w:id="592" w:name="_Toc414018021"/>
      <w:bookmarkStart w:id="593" w:name="_Toc414023260"/>
      <w:bookmarkStart w:id="594" w:name="_Toc414028360"/>
      <w:bookmarkStart w:id="595" w:name="_Toc414028418"/>
      <w:bookmarkStart w:id="596" w:name="_Toc414029340"/>
      <w:bookmarkStart w:id="597" w:name="_Toc414282476"/>
      <w:bookmarkStart w:id="598" w:name="_Toc414616971"/>
      <w:bookmarkStart w:id="599" w:name="_Toc414623447"/>
      <w:bookmarkStart w:id="600" w:name="_Toc414623538"/>
      <w:bookmarkStart w:id="601" w:name="_Toc414623615"/>
      <w:bookmarkStart w:id="602" w:name="_Toc414623767"/>
      <w:bookmarkStart w:id="603" w:name="_Toc414625688"/>
      <w:bookmarkStart w:id="604" w:name="_Toc415564217"/>
      <w:bookmarkStart w:id="605" w:name="_Toc415566543"/>
      <w:bookmarkStart w:id="606" w:name="_Toc415566606"/>
      <w:bookmarkStart w:id="607" w:name="_Toc415581633"/>
      <w:bookmarkStart w:id="608" w:name="_Toc415654751"/>
      <w:bookmarkStart w:id="609" w:name="_Toc152593761"/>
      <w:r w:rsidRPr="002537D7">
        <w:rPr>
          <w:szCs w:val="24"/>
        </w:rPr>
        <w:t>Other</w:t>
      </w:r>
      <w:r w:rsidR="00560C2B" w:rsidRPr="002537D7">
        <w:rPr>
          <w:szCs w:val="24"/>
        </w:rPr>
        <w:t xml:space="preserve"> </w:t>
      </w:r>
      <w:r w:rsidRPr="002537D7">
        <w:rPr>
          <w:szCs w:val="24"/>
        </w:rPr>
        <w:t>/</w:t>
      </w:r>
      <w:r w:rsidR="00560C2B" w:rsidRPr="002537D7">
        <w:rPr>
          <w:szCs w:val="24"/>
        </w:rPr>
        <w:t xml:space="preserve"> s</w:t>
      </w:r>
      <w:r w:rsidRPr="002537D7">
        <w:rPr>
          <w:szCs w:val="24"/>
        </w:rPr>
        <w:t xml:space="preserve">pecial </w:t>
      </w:r>
      <w:r w:rsidR="00560C2B" w:rsidRPr="002537D7">
        <w:rPr>
          <w:szCs w:val="24"/>
        </w:rPr>
        <w:t>s</w:t>
      </w:r>
      <w:r w:rsidRPr="002537D7">
        <w:rPr>
          <w:szCs w:val="24"/>
        </w:rPr>
        <w:t>tudies</w:t>
      </w:r>
      <w:bookmarkEnd w:id="583"/>
      <w:bookmarkEnd w:id="584"/>
      <w:bookmarkEnd w:id="585"/>
      <w:bookmarkEnd w:id="586"/>
      <w:bookmarkEnd w:id="587"/>
      <w:r w:rsidRPr="002537D7">
        <w:rPr>
          <w:szCs w:val="24"/>
        </w:rPr>
        <w:t xml:space="preserve"> (KCA</w:t>
      </w:r>
      <w:r w:rsidR="003B54F5">
        <w:rPr>
          <w:szCs w:val="24"/>
        </w:rPr>
        <w:t xml:space="preserve"> </w:t>
      </w:r>
      <w:r w:rsidRPr="002537D7">
        <w:rPr>
          <w:szCs w:val="24"/>
        </w:rPr>
        <w:t>6.10, 6.10.1)</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2537D7">
        <w:rPr>
          <w:szCs w:val="24"/>
        </w:rPr>
        <w:t xml:space="preserve"> </w:t>
      </w:r>
    </w:p>
    <w:p w14:paraId="649719F7" w14:textId="77777777" w:rsidR="0015558D" w:rsidRPr="0015558D" w:rsidRDefault="0015558D" w:rsidP="0015558D">
      <w:pPr>
        <w:jc w:val="both"/>
        <w:rPr>
          <w:lang w:val="en-GB"/>
        </w:rPr>
      </w:pPr>
      <w:bookmarkStart w:id="610" w:name="_Toc161543255"/>
      <w:bookmarkStart w:id="611" w:name="_Toc240618400"/>
      <w:bookmarkStart w:id="612" w:name="_Toc240618444"/>
      <w:bookmarkStart w:id="613" w:name="_Toc240618514"/>
      <w:bookmarkStart w:id="614" w:name="_Toc294079132"/>
      <w:bookmarkStart w:id="615" w:name="_Toc412812165"/>
      <w:bookmarkStart w:id="616" w:name="_Toc413928301"/>
      <w:bookmarkStart w:id="617" w:name="_Toc413931958"/>
      <w:bookmarkStart w:id="618" w:name="_Toc414015137"/>
      <w:bookmarkStart w:id="619" w:name="_Toc414018022"/>
      <w:bookmarkStart w:id="620" w:name="_Toc414023261"/>
      <w:bookmarkStart w:id="621" w:name="_Toc414028361"/>
      <w:bookmarkStart w:id="622" w:name="_Toc414028419"/>
      <w:bookmarkStart w:id="623" w:name="_Toc414029341"/>
      <w:bookmarkStart w:id="624" w:name="_Toc414282477"/>
      <w:bookmarkStart w:id="625" w:name="_Toc414616972"/>
      <w:bookmarkStart w:id="626" w:name="_Toc414623448"/>
      <w:bookmarkStart w:id="627" w:name="_Toc414623539"/>
      <w:bookmarkStart w:id="628" w:name="_Toc414623616"/>
      <w:bookmarkStart w:id="629" w:name="_Toc414623768"/>
      <w:bookmarkStart w:id="630" w:name="_Toc414625689"/>
      <w:bookmarkStart w:id="631" w:name="_Toc415564218"/>
      <w:bookmarkStart w:id="632" w:name="_Toc415566544"/>
      <w:bookmarkStart w:id="633" w:name="_Toc415566607"/>
      <w:bookmarkStart w:id="634" w:name="_Toc415581634"/>
      <w:bookmarkStart w:id="635" w:name="_Toc415654752"/>
      <w:r w:rsidRPr="0015558D">
        <w:rPr>
          <w:lang w:val="en-GB"/>
        </w:rPr>
        <w:t>According to SANTE/11956/2016 rev. 9 (Commission Services, 2018), wheat (spring) is not considered melliferous. Therefore, as the production of honey directly from the target crop is not possible, any residues of 2,4-D which would come directly from the treated crop cannot be transferred to honey.</w:t>
      </w:r>
    </w:p>
    <w:p w14:paraId="13CBF412" w14:textId="77777777" w:rsidR="0015558D" w:rsidRDefault="0015558D" w:rsidP="0015558D">
      <w:pPr>
        <w:jc w:val="both"/>
        <w:rPr>
          <w:lang w:val="en-GB"/>
        </w:rPr>
      </w:pPr>
    </w:p>
    <w:p w14:paraId="125F1A21" w14:textId="77777777" w:rsidR="0015558D" w:rsidRPr="0015558D" w:rsidRDefault="0015558D" w:rsidP="0015558D">
      <w:pPr>
        <w:jc w:val="both"/>
        <w:rPr>
          <w:lang w:val="en-GB"/>
        </w:rPr>
      </w:pPr>
      <w:r w:rsidRPr="0015558D">
        <w:rPr>
          <w:lang w:val="en-GB"/>
        </w:rPr>
        <w:t xml:space="preserve">After soil preparation for sowing spring wheat, any broadleaf flowering weeds are generally mechanically </w:t>
      </w:r>
      <w:r w:rsidR="00E0613E">
        <w:rPr>
          <w:lang w:val="en-GB"/>
        </w:rPr>
        <w:t xml:space="preserve">or chemically </w:t>
      </w:r>
      <w:r w:rsidRPr="0015558D">
        <w:rPr>
          <w:lang w:val="en-GB"/>
        </w:rPr>
        <w:t xml:space="preserve">removed. The time between soil preparation and the application of ADM.09250.H.1.A </w:t>
      </w:r>
      <w:r w:rsidR="00E0613E">
        <w:rPr>
          <w:lang w:val="en-GB"/>
        </w:rPr>
        <w:t xml:space="preserve">on spring cereal </w:t>
      </w:r>
      <w:r w:rsidRPr="0015558D">
        <w:rPr>
          <w:lang w:val="en-GB"/>
        </w:rPr>
        <w:t xml:space="preserve">can be estimated in central Europe at approximately 1.5 months. In this time, spring wheat will reach a growth stage between BBCH 15 and BBCH 25. </w:t>
      </w:r>
      <w:r w:rsidR="00E0613E">
        <w:rPr>
          <w:lang w:val="en-GB"/>
        </w:rPr>
        <w:t>Any new broadleaf weeds, which will develop in the field would be closer to a rosette stage (BBCH 30-39).</w:t>
      </w:r>
      <w:r w:rsidRPr="0015558D">
        <w:rPr>
          <w:lang w:val="en-GB"/>
        </w:rPr>
        <w:t xml:space="preserve"> </w:t>
      </w:r>
      <w:r w:rsidR="00E0613E">
        <w:rPr>
          <w:lang w:val="en-GB"/>
        </w:rPr>
        <w:t xml:space="preserve">2,4-D will avoid the development of these pests. They would not reach the flowering growth </w:t>
      </w:r>
      <w:r w:rsidR="00B327FD">
        <w:rPr>
          <w:lang w:val="en-GB"/>
        </w:rPr>
        <w:t>stage;</w:t>
      </w:r>
      <w:r w:rsidR="00E0613E">
        <w:rPr>
          <w:lang w:val="en-GB"/>
        </w:rPr>
        <w:t xml:space="preserve"> therefore</w:t>
      </w:r>
      <w:r w:rsidR="00B327FD">
        <w:rPr>
          <w:lang w:val="en-GB"/>
        </w:rPr>
        <w:t>,</w:t>
      </w:r>
      <w:r w:rsidR="00E0613E">
        <w:rPr>
          <w:lang w:val="en-GB"/>
        </w:rPr>
        <w:t xml:space="preserve"> residues of </w:t>
      </w:r>
      <w:r w:rsidR="00335C31">
        <w:rPr>
          <w:lang w:val="en-GB"/>
        </w:rPr>
        <w:t xml:space="preserve">2,4-D </w:t>
      </w:r>
      <w:r w:rsidR="00E0613E">
        <w:rPr>
          <w:lang w:val="en-GB"/>
        </w:rPr>
        <w:t xml:space="preserve">are not expected in nectar or honey coming directly from any broadleaf weeds present in the field. </w:t>
      </w:r>
      <w:r w:rsidR="00E0613E">
        <w:rPr>
          <w:lang w:val="en-GB"/>
        </w:rPr>
        <w:br/>
      </w:r>
      <w:r w:rsidRPr="0015558D">
        <w:rPr>
          <w:lang w:val="en-GB"/>
        </w:rPr>
        <w:t>Additionally, although the active substance is systemic, it is not considered to be persistent, therefore residues of 2,4-D are not expected in nectar or honey coming directly from any broadleaf weeds present in the field.</w:t>
      </w:r>
    </w:p>
    <w:p w14:paraId="16F74C83" w14:textId="2AE1330A" w:rsidR="00A4273B" w:rsidRPr="0015558D" w:rsidRDefault="0015558D" w:rsidP="0015558D">
      <w:pPr>
        <w:jc w:val="both"/>
        <w:rPr>
          <w:lang w:val="en-GB"/>
        </w:rPr>
      </w:pPr>
      <w:r w:rsidRPr="0015558D">
        <w:rPr>
          <w:lang w:val="en-GB"/>
        </w:rPr>
        <w:t xml:space="preserve">The typical period of ADM.09250.H.1.A application would be between March and </w:t>
      </w:r>
      <w:r>
        <w:rPr>
          <w:lang w:val="en-GB"/>
        </w:rPr>
        <w:t>e</w:t>
      </w:r>
      <w:r w:rsidRPr="0015558D">
        <w:rPr>
          <w:lang w:val="en-GB"/>
        </w:rPr>
        <w:t xml:space="preserve">arly May so theoretically some adjacent melliferous crops to fields may be flowering at the time of application although this is considered to be early for the principal melliferous crops such as oilseed rape in central Europe. Furthermore, by following good agricultural practice, the application of herbicides is directed towards the ground </w:t>
      </w:r>
      <w:r w:rsidRPr="0015558D">
        <w:rPr>
          <w:lang w:val="en-GB"/>
        </w:rPr>
        <w:lastRenderedPageBreak/>
        <w:t>and also limiting the edges of the fields as much as possible by the use of buffer zones. So it can be concluded that significant spray drift to the adjacent crop is very limited. The potential for any transfer of residues of 2,4-D to honey after applications to spring wheat could be considered as negligible.</w:t>
      </w:r>
    </w:p>
    <w:p w14:paraId="283EE946" w14:textId="77777777" w:rsidR="00CC637B" w:rsidRDefault="0015558D" w:rsidP="0015558D">
      <w:pPr>
        <w:jc w:val="both"/>
        <w:rPr>
          <w:lang w:val="en-GB"/>
        </w:rPr>
      </w:pPr>
      <w:r w:rsidRPr="0015558D">
        <w:rPr>
          <w:lang w:val="en-GB"/>
        </w:rPr>
        <w:t>The intended uses of ADM.09250.H.1.A on spring wheat can be approved without specific data to address this point as no unacceptable risks for consumption of honey are expected and the default MRL in honey of 0.05 mg/kg can be applied.</w:t>
      </w:r>
    </w:p>
    <w:p w14:paraId="1087F84D" w14:textId="77777777" w:rsidR="00A4273B" w:rsidRDefault="00A4273B" w:rsidP="0015558D">
      <w:pPr>
        <w:jc w:val="both"/>
        <w:rPr>
          <w:rFonts w:eastAsia="Lucida Sans Unicode" w:cs="Tahoma"/>
          <w:b/>
          <w:bCs/>
          <w:kern w:val="24"/>
          <w:sz w:val="24"/>
          <w:szCs w:val="24"/>
          <w:lang w:val="en-GB"/>
        </w:rPr>
      </w:pPr>
    </w:p>
    <w:p w14:paraId="4B4D5B98" w14:textId="77777777" w:rsidR="00971C71" w:rsidRPr="002537D7" w:rsidRDefault="00971C71" w:rsidP="002537D7">
      <w:pPr>
        <w:pStyle w:val="Nagwek3"/>
        <w:rPr>
          <w:szCs w:val="24"/>
        </w:rPr>
      </w:pPr>
      <w:bookmarkStart w:id="636" w:name="_Toc152593762"/>
      <w:r w:rsidRPr="002537D7">
        <w:rPr>
          <w:szCs w:val="24"/>
        </w:rPr>
        <w:t xml:space="preserve">Estimation of </w:t>
      </w:r>
      <w:r w:rsidR="00560C2B" w:rsidRPr="002537D7">
        <w:rPr>
          <w:szCs w:val="24"/>
        </w:rPr>
        <w:t>e</w:t>
      </w:r>
      <w:r w:rsidRPr="002537D7">
        <w:rPr>
          <w:szCs w:val="24"/>
        </w:rPr>
        <w:t xml:space="preserve">xposure </w:t>
      </w:r>
      <w:r w:rsidR="00BB273D" w:rsidRPr="002537D7">
        <w:rPr>
          <w:szCs w:val="24"/>
        </w:rPr>
        <w:t>through</w:t>
      </w:r>
      <w:r w:rsidRPr="002537D7">
        <w:rPr>
          <w:szCs w:val="24"/>
        </w:rPr>
        <w:t xml:space="preserve"> </w:t>
      </w:r>
      <w:r w:rsidR="00560C2B" w:rsidRPr="002537D7">
        <w:rPr>
          <w:szCs w:val="24"/>
        </w:rPr>
        <w:t>d</w:t>
      </w:r>
      <w:r w:rsidRPr="002537D7">
        <w:rPr>
          <w:szCs w:val="24"/>
        </w:rPr>
        <w:t xml:space="preserve">iet and </w:t>
      </w:r>
      <w:r w:rsidR="00560C2B" w:rsidRPr="002537D7">
        <w:rPr>
          <w:szCs w:val="24"/>
        </w:rPr>
        <w:t>o</w:t>
      </w:r>
      <w:r w:rsidRPr="002537D7">
        <w:rPr>
          <w:szCs w:val="24"/>
        </w:rPr>
        <w:t xml:space="preserve">ther </w:t>
      </w:r>
      <w:r w:rsidR="00560C2B" w:rsidRPr="002537D7">
        <w:rPr>
          <w:szCs w:val="24"/>
        </w:rPr>
        <w:t>m</w:t>
      </w:r>
      <w:r w:rsidRPr="002537D7">
        <w:rPr>
          <w:szCs w:val="24"/>
        </w:rPr>
        <w:t>ean</w:t>
      </w:r>
      <w:bookmarkEnd w:id="610"/>
      <w:r w:rsidRPr="002537D7">
        <w:rPr>
          <w:szCs w:val="24"/>
        </w:rPr>
        <w:t>s</w:t>
      </w:r>
      <w:bookmarkEnd w:id="611"/>
      <w:bookmarkEnd w:id="612"/>
      <w:bookmarkEnd w:id="613"/>
      <w:bookmarkEnd w:id="614"/>
      <w:r w:rsidRPr="002537D7">
        <w:rPr>
          <w:szCs w:val="24"/>
        </w:rPr>
        <w:t xml:space="preserve"> (KCA 6.9)</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71BFA3D7" w14:textId="77777777" w:rsidR="007D7B8E" w:rsidRPr="0019040D" w:rsidRDefault="00971C71" w:rsidP="0019040D">
      <w:pPr>
        <w:pStyle w:val="JSCnormal"/>
      </w:pPr>
      <w:r w:rsidRPr="0019040D">
        <w:t xml:space="preserve">Toxicological reference values relevant for dietary risk assessment are reported </w:t>
      </w:r>
      <w:r w:rsidR="007345B6" w:rsidRPr="0019040D">
        <w:t xml:space="preserve">in the summary of the evaluation (see </w:t>
      </w:r>
      <w:r>
        <w:fldChar w:fldCharType="begin"/>
      </w:r>
      <w:r>
        <w:instrText xml:space="preserve"> REF _Ref415580189 \r \h  \* MERGEFORMAT </w:instrText>
      </w:r>
      <w:r>
        <w:fldChar w:fldCharType="separate"/>
      </w:r>
      <w:r w:rsidR="00E114F0">
        <w:t>7.1.2</w:t>
      </w:r>
      <w:r>
        <w:fldChar w:fldCharType="end"/>
      </w:r>
      <w:r w:rsidR="007345B6" w:rsidRPr="0019040D">
        <w:t>)</w:t>
      </w:r>
      <w:r w:rsidRPr="0019040D">
        <w:t xml:space="preserve">. </w:t>
      </w:r>
    </w:p>
    <w:p w14:paraId="5FFD7633" w14:textId="77777777" w:rsidR="00C557B7" w:rsidRDefault="00C557B7" w:rsidP="00C557B7">
      <w:pPr>
        <w:pStyle w:val="RepStandard"/>
        <w:rPr>
          <w:lang w:eastAsia="en-GB"/>
        </w:rPr>
      </w:pPr>
      <w:bookmarkStart w:id="637" w:name="_Toc412812166"/>
      <w:bookmarkStart w:id="638" w:name="_Toc413928302"/>
      <w:bookmarkStart w:id="639" w:name="_Toc413931959"/>
      <w:bookmarkStart w:id="640" w:name="_Toc414015138"/>
      <w:bookmarkStart w:id="641" w:name="_Toc414018023"/>
      <w:bookmarkStart w:id="642" w:name="_Toc414023262"/>
      <w:bookmarkStart w:id="643" w:name="_Toc414028362"/>
      <w:bookmarkStart w:id="644" w:name="_Toc414028420"/>
      <w:bookmarkStart w:id="645" w:name="_Toc414029342"/>
      <w:bookmarkStart w:id="646" w:name="_Toc414282478"/>
      <w:bookmarkStart w:id="647" w:name="_Toc414616973"/>
      <w:bookmarkStart w:id="648" w:name="_Toc414623449"/>
      <w:bookmarkStart w:id="649" w:name="_Toc414623540"/>
      <w:bookmarkStart w:id="650" w:name="_Toc414623617"/>
      <w:bookmarkStart w:id="651" w:name="_Toc414623769"/>
      <w:bookmarkStart w:id="652" w:name="_Toc414625690"/>
      <w:bookmarkStart w:id="653" w:name="_Toc415564219"/>
      <w:bookmarkStart w:id="654" w:name="_Toc415566545"/>
      <w:bookmarkStart w:id="655" w:name="_Toc415566608"/>
      <w:bookmarkStart w:id="656" w:name="_Toc415581635"/>
      <w:bookmarkStart w:id="657" w:name="_Toc415654753"/>
      <w:r w:rsidRPr="00AF3C8E">
        <w:rPr>
          <w:lang w:eastAsia="en-GB"/>
        </w:rPr>
        <w:t>The consumer risk assessment was performed with revision 3.1 of the EFSA Pesticide Residues Intake Model (PRIMo). This exposure assessment model contains the relevant European food consumption data for different subgroups of the EU population (EFSA, 2018).</w:t>
      </w:r>
    </w:p>
    <w:p w14:paraId="19AC6F8D" w14:textId="77777777" w:rsidR="00971C71" w:rsidRPr="002537D7" w:rsidRDefault="00971C71" w:rsidP="002537D7">
      <w:pPr>
        <w:pStyle w:val="Nagwek4"/>
        <w:rPr>
          <w:lang w:val="en-GB"/>
        </w:rPr>
      </w:pPr>
      <w:bookmarkStart w:id="658" w:name="_Toc152593763"/>
      <w:r w:rsidRPr="002537D7">
        <w:rPr>
          <w:lang w:val="en-GB"/>
        </w:rPr>
        <w:t>Input values for the consumer risk assessment</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14:paraId="074032B7" w14:textId="77777777" w:rsidR="008E2178" w:rsidRPr="00292D12" w:rsidRDefault="00714E42" w:rsidP="008E2178">
      <w:pPr>
        <w:pStyle w:val="JSCnormal"/>
        <w:spacing w:before="0"/>
        <w:jc w:val="both"/>
      </w:pPr>
      <w:r w:rsidRPr="00292D12">
        <w:t xml:space="preserve">The input values used for the chronic </w:t>
      </w:r>
      <w:r w:rsidR="008E2178" w:rsidRPr="00292D12">
        <w:t>TMDI</w:t>
      </w:r>
      <w:r w:rsidRPr="00292D12">
        <w:t xml:space="preserve"> risk assessments are the current EU MRLs contained in </w:t>
      </w:r>
      <w:r w:rsidR="009A304C" w:rsidRPr="00292D12">
        <w:t>Reg. (EU) 2022/1363 (03 August 2022)</w:t>
      </w:r>
      <w:r w:rsidRPr="00292D12">
        <w:t>. All crop and animal commodities with a specified MRL were considered in the risk assessments with no refinements.</w:t>
      </w:r>
      <w:r w:rsidR="009D230B" w:rsidRPr="00292D12">
        <w:t xml:space="preserve"> As TMDI was above 100%, IEDI chronic risk assessment is necessary. </w:t>
      </w:r>
      <w:r w:rsidR="008E2178" w:rsidRPr="00292D12">
        <w:t>The input values used for the IEDI chronic risk assessments are the current EU MRLs contained in Reg. (EU) 2022/1363 (03 August 2022)</w:t>
      </w:r>
      <w:r w:rsidR="009D230B" w:rsidRPr="00292D12">
        <w:t>, and</w:t>
      </w:r>
      <w:r w:rsidR="008E2178" w:rsidRPr="00292D12">
        <w:t xml:space="preserve"> </w:t>
      </w:r>
      <w:r w:rsidR="009D230B" w:rsidRPr="00292D12">
        <w:t xml:space="preserve">all  data  relevant  to  the consumer exposure assessment collected from JMPR evaluations in  order  to  include  the  CXLs  in  the  calculations. </w:t>
      </w:r>
      <w:r w:rsidR="005B5977" w:rsidRPr="00292D12">
        <w:t xml:space="preserve">The </w:t>
      </w:r>
      <w:r w:rsidR="008E2178" w:rsidRPr="00292D12">
        <w:t>STMR and HR from wheat residue studies presented in this document were</w:t>
      </w:r>
      <w:r w:rsidR="009D230B" w:rsidRPr="00292D12">
        <w:t xml:space="preserve"> less critical than the one used in the Art 12 (EFSA, 2011) review.</w:t>
      </w:r>
      <w:r w:rsidR="00F370DC" w:rsidRPr="00292D12">
        <w:t xml:space="preserve"> All inputs for the IEDI assessment are detailed in Table 7.2-15</w:t>
      </w:r>
      <w:r w:rsidR="0064304C" w:rsidRPr="00292D12">
        <w:t>.</w:t>
      </w:r>
    </w:p>
    <w:p w14:paraId="44E65CB0" w14:textId="77777777" w:rsidR="00714E42" w:rsidRDefault="00714E42" w:rsidP="00714E42">
      <w:pPr>
        <w:pStyle w:val="JSCnormal"/>
        <w:spacing w:before="0"/>
        <w:jc w:val="both"/>
      </w:pPr>
      <w:r w:rsidRPr="00292D12">
        <w:t>All MRLs</w:t>
      </w:r>
      <w:r w:rsidR="009D230B" w:rsidRPr="00292D12">
        <w:t xml:space="preserve"> </w:t>
      </w:r>
      <w:r w:rsidRPr="00292D12">
        <w:t xml:space="preserve">for 2,4-D are based on the residue definition for monitoring/enforcement of sum of 2,4-D, its salts, esters and conjugates, expressed as 2,4-D, which is also the residue definition for risk assessment. </w:t>
      </w:r>
      <w:r w:rsidR="009D230B" w:rsidRPr="00292D12">
        <w:t>CXLs  for  2,4-D  have  been  established  for  2,4-D  only.  Nevertheless,  according  to  EFSA</w:t>
      </w:r>
      <w:r w:rsidR="00645EB4" w:rsidRPr="00292D12">
        <w:t xml:space="preserve"> (2011)</w:t>
      </w:r>
      <w:r w:rsidR="009D230B" w:rsidRPr="00292D12">
        <w:t>, the  difference  in  residues  definition  proposed  by  JMPR  and  EFSA  is  not  expected  to  impact  on  the outcome  of the  risk assessment. Indeed,  although not explicitly mentioned in the residue definitions, CXLs for 2,4-D also include all salts, esters and conjugates and analytical methods reported by JMPR hydrolyse esters, conjugates and salts of 2,4-D into the acid form.</w:t>
      </w:r>
      <w:r w:rsidR="009D230B">
        <w:t xml:space="preserve"> </w:t>
      </w:r>
      <w:r w:rsidRPr="00BF7F3B">
        <w:t>No conversion factor is required to account for the residue definitions and no processing factors are required.</w:t>
      </w:r>
    </w:p>
    <w:p w14:paraId="547EAD58" w14:textId="77777777" w:rsidR="00714E42" w:rsidRDefault="00714E42" w:rsidP="002537D7">
      <w:pPr>
        <w:pStyle w:val="JSCsummarytableheader"/>
        <w:rPr>
          <w:szCs w:val="20"/>
        </w:rPr>
      </w:pPr>
    </w:p>
    <w:p w14:paraId="1ACCE7E8" w14:textId="77777777" w:rsidR="007D7B8E" w:rsidRPr="002537D7" w:rsidRDefault="007D7B8E" w:rsidP="002537D7">
      <w:pPr>
        <w:pStyle w:val="JSCsummarytableheader"/>
        <w:rPr>
          <w:szCs w:val="20"/>
        </w:rPr>
      </w:pPr>
      <w:r w:rsidRPr="002537D7">
        <w:rPr>
          <w:szCs w:val="20"/>
        </w:rPr>
        <w:t>Table </w:t>
      </w:r>
      <w:r w:rsidR="000738FA" w:rsidRPr="002537D7">
        <w:rPr>
          <w:szCs w:val="20"/>
        </w:rPr>
        <w:fldChar w:fldCharType="begin"/>
      </w:r>
      <w:r w:rsidR="00AF0561" w:rsidRPr="002537D7">
        <w:rPr>
          <w:szCs w:val="20"/>
        </w:rPr>
        <w:instrText xml:space="preserve"> STYLEREF 2 \s </w:instrText>
      </w:r>
      <w:r w:rsidR="000738FA" w:rsidRPr="002537D7">
        <w:rPr>
          <w:szCs w:val="20"/>
        </w:rPr>
        <w:fldChar w:fldCharType="separate"/>
      </w:r>
      <w:r w:rsidR="00E114F0">
        <w:rPr>
          <w:noProof/>
          <w:szCs w:val="20"/>
        </w:rPr>
        <w:t>7.2</w:t>
      </w:r>
      <w:r w:rsidR="000738FA" w:rsidRPr="002537D7">
        <w:rPr>
          <w:szCs w:val="20"/>
        </w:rPr>
        <w:fldChar w:fldCharType="end"/>
      </w:r>
      <w:r w:rsidR="00AF0561" w:rsidRPr="002537D7">
        <w:rPr>
          <w:szCs w:val="20"/>
        </w:rPr>
        <w:noBreakHyphen/>
      </w:r>
      <w:r w:rsidR="000738FA" w:rsidRPr="002537D7">
        <w:rPr>
          <w:szCs w:val="20"/>
        </w:rPr>
        <w:fldChar w:fldCharType="begin"/>
      </w:r>
      <w:r w:rsidR="00AF0561" w:rsidRPr="002537D7">
        <w:rPr>
          <w:szCs w:val="20"/>
        </w:rPr>
        <w:instrText xml:space="preserve"> SEQ Table \* ARABIC \s 2 </w:instrText>
      </w:r>
      <w:r w:rsidR="000738FA" w:rsidRPr="002537D7">
        <w:rPr>
          <w:szCs w:val="20"/>
        </w:rPr>
        <w:fldChar w:fldCharType="separate"/>
      </w:r>
      <w:r w:rsidR="00E114F0">
        <w:rPr>
          <w:noProof/>
          <w:szCs w:val="20"/>
        </w:rPr>
        <w:t>15</w:t>
      </w:r>
      <w:r w:rsidR="000738FA" w:rsidRPr="002537D7">
        <w:rPr>
          <w:szCs w:val="20"/>
        </w:rPr>
        <w:fldChar w:fldCharType="end"/>
      </w:r>
      <w:r w:rsidRPr="002537D7">
        <w:rPr>
          <w:szCs w:val="20"/>
        </w:rPr>
        <w:t>:</w:t>
      </w:r>
      <w:r w:rsidRPr="002537D7">
        <w:rPr>
          <w:szCs w:val="20"/>
        </w:rPr>
        <w:tab/>
        <w:t>Input values for the consumer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77"/>
        <w:gridCol w:w="1315"/>
        <w:gridCol w:w="2000"/>
        <w:gridCol w:w="1213"/>
        <w:gridCol w:w="2043"/>
      </w:tblGrid>
      <w:tr w:rsidR="00971C71" w:rsidRPr="006360DF" w14:paraId="5CF3F7C9" w14:textId="77777777" w:rsidTr="00830285">
        <w:trPr>
          <w:trHeight w:val="299"/>
          <w:tblHeader/>
        </w:trPr>
        <w:tc>
          <w:tcPr>
            <w:tcW w:w="1485" w:type="pct"/>
            <w:vMerge w:val="restart"/>
            <w:shd w:val="pct10" w:color="auto" w:fill="FFFFFF" w:themeFill="background1"/>
            <w:vAlign w:val="center"/>
          </w:tcPr>
          <w:p w14:paraId="41E96814" w14:textId="77777777" w:rsidR="00971C71" w:rsidRPr="0019040D" w:rsidRDefault="00971C71" w:rsidP="0019040D">
            <w:pPr>
              <w:pStyle w:val="JSCsummaryTableHeaderrow"/>
            </w:pPr>
            <w:r w:rsidRPr="0019040D">
              <w:t>Commodity</w:t>
            </w:r>
          </w:p>
        </w:tc>
        <w:tc>
          <w:tcPr>
            <w:tcW w:w="1773" w:type="pct"/>
            <w:gridSpan w:val="2"/>
            <w:shd w:val="pct10" w:color="auto" w:fill="FFFFFF" w:themeFill="background1"/>
            <w:vAlign w:val="center"/>
          </w:tcPr>
          <w:p w14:paraId="324A94F8" w14:textId="77777777" w:rsidR="00971C71" w:rsidRPr="0019040D" w:rsidRDefault="00971C71" w:rsidP="0019040D">
            <w:pPr>
              <w:pStyle w:val="JSCsummaryTableHeaderrow"/>
            </w:pPr>
            <w:r w:rsidRPr="0019040D">
              <w:t>Chronic risk assessment</w:t>
            </w:r>
          </w:p>
        </w:tc>
        <w:tc>
          <w:tcPr>
            <w:tcW w:w="1742" w:type="pct"/>
            <w:gridSpan w:val="2"/>
            <w:shd w:val="pct10" w:color="auto" w:fill="FFFFFF" w:themeFill="background1"/>
            <w:vAlign w:val="center"/>
          </w:tcPr>
          <w:p w14:paraId="7241AF6E" w14:textId="77777777" w:rsidR="00971C71" w:rsidRPr="0019040D" w:rsidRDefault="00971C71" w:rsidP="0019040D">
            <w:pPr>
              <w:pStyle w:val="JSCsummaryTableHeaderrow"/>
            </w:pPr>
            <w:r w:rsidRPr="0019040D">
              <w:t>Acute risk assessment</w:t>
            </w:r>
          </w:p>
        </w:tc>
      </w:tr>
      <w:tr w:rsidR="00971C71" w:rsidRPr="006360DF" w14:paraId="2BE8B611" w14:textId="77777777" w:rsidTr="00830285">
        <w:trPr>
          <w:trHeight w:val="144"/>
          <w:tblHeader/>
        </w:trPr>
        <w:tc>
          <w:tcPr>
            <w:tcW w:w="1485" w:type="pct"/>
            <w:vMerge/>
            <w:shd w:val="pct10" w:color="auto" w:fill="FFFFFF" w:themeFill="background1"/>
            <w:vAlign w:val="center"/>
          </w:tcPr>
          <w:p w14:paraId="1675B85B" w14:textId="77777777" w:rsidR="00971C71" w:rsidRPr="0019040D" w:rsidRDefault="00971C71" w:rsidP="0019040D">
            <w:pPr>
              <w:pStyle w:val="JSCsummaryTableHeaderrow"/>
            </w:pPr>
          </w:p>
        </w:tc>
        <w:tc>
          <w:tcPr>
            <w:tcW w:w="703" w:type="pct"/>
            <w:shd w:val="pct10" w:color="auto" w:fill="FFFFFF" w:themeFill="background1"/>
            <w:vAlign w:val="center"/>
          </w:tcPr>
          <w:p w14:paraId="3D2E48D6" w14:textId="77777777" w:rsidR="00971C71" w:rsidRPr="0019040D" w:rsidRDefault="00971C71" w:rsidP="0019040D">
            <w:pPr>
              <w:pStyle w:val="JSCsummaryTableHeaderrow"/>
            </w:pPr>
            <w:r w:rsidRPr="0019040D">
              <w:t>Input value (mg/kg)</w:t>
            </w:r>
          </w:p>
        </w:tc>
        <w:tc>
          <w:tcPr>
            <w:tcW w:w="1070" w:type="pct"/>
            <w:shd w:val="pct10" w:color="auto" w:fill="FFFFFF" w:themeFill="background1"/>
            <w:vAlign w:val="center"/>
          </w:tcPr>
          <w:p w14:paraId="33AD020D" w14:textId="77777777" w:rsidR="00971C71" w:rsidRPr="0019040D" w:rsidRDefault="00971C71" w:rsidP="0019040D">
            <w:pPr>
              <w:pStyle w:val="JSCsummaryTableHeaderrow"/>
            </w:pPr>
            <w:r w:rsidRPr="0019040D">
              <w:t>Comment</w:t>
            </w:r>
          </w:p>
        </w:tc>
        <w:tc>
          <w:tcPr>
            <w:tcW w:w="649" w:type="pct"/>
            <w:shd w:val="pct10" w:color="auto" w:fill="FFFFFF" w:themeFill="background1"/>
            <w:vAlign w:val="center"/>
          </w:tcPr>
          <w:p w14:paraId="0F346B11" w14:textId="77777777" w:rsidR="00971C71" w:rsidRPr="0019040D" w:rsidRDefault="00971C71" w:rsidP="0019040D">
            <w:pPr>
              <w:pStyle w:val="JSCsummaryTableHeaderrow"/>
            </w:pPr>
            <w:r w:rsidRPr="0019040D">
              <w:t>Input value (mg/kg)</w:t>
            </w:r>
          </w:p>
        </w:tc>
        <w:tc>
          <w:tcPr>
            <w:tcW w:w="1093" w:type="pct"/>
            <w:shd w:val="pct10" w:color="auto" w:fill="FFFFFF" w:themeFill="background1"/>
            <w:vAlign w:val="center"/>
          </w:tcPr>
          <w:p w14:paraId="68FC2372" w14:textId="77777777" w:rsidR="00971C71" w:rsidRPr="0019040D" w:rsidRDefault="00971C71" w:rsidP="0019040D">
            <w:pPr>
              <w:pStyle w:val="JSCsummaryTableHeaderrow"/>
            </w:pPr>
            <w:r w:rsidRPr="0019040D">
              <w:t>Comment</w:t>
            </w:r>
          </w:p>
        </w:tc>
      </w:tr>
      <w:tr w:rsidR="00971C71" w:rsidRPr="002537D7" w14:paraId="45C559D7" w14:textId="77777777" w:rsidTr="001E09AB">
        <w:trPr>
          <w:trHeight w:val="254"/>
        </w:trPr>
        <w:tc>
          <w:tcPr>
            <w:tcW w:w="5000" w:type="pct"/>
            <w:gridSpan w:val="5"/>
            <w:shd w:val="clear" w:color="auto" w:fill="auto"/>
          </w:tcPr>
          <w:p w14:paraId="199D6200" w14:textId="77777777" w:rsidR="00971C71" w:rsidRPr="00DF2B65" w:rsidRDefault="00F370DC" w:rsidP="0019040D">
            <w:pPr>
              <w:pStyle w:val="JSCsummarytabletext"/>
            </w:pPr>
            <w:r>
              <w:t>IEDI</w:t>
            </w:r>
            <w:r>
              <w:br/>
            </w:r>
            <w:r w:rsidR="00971C71" w:rsidRPr="00DF2B65">
              <w:t xml:space="preserve">Risk assessment residue definition </w:t>
            </w:r>
            <w:r w:rsidR="00DF2B65" w:rsidRPr="00DF2B65">
              <w:t>2,4-D (sum of 2,4-D, its salts, its esters and its conjugates, expressed as 2,4-D)</w:t>
            </w:r>
          </w:p>
        </w:tc>
      </w:tr>
      <w:tr w:rsidR="00971C71" w:rsidRPr="002537D7" w14:paraId="17CC92A6" w14:textId="77777777" w:rsidTr="00830285">
        <w:trPr>
          <w:trHeight w:val="173"/>
        </w:trPr>
        <w:tc>
          <w:tcPr>
            <w:tcW w:w="1485" w:type="pct"/>
            <w:shd w:val="clear" w:color="auto" w:fill="auto"/>
          </w:tcPr>
          <w:p w14:paraId="3F145DA7" w14:textId="77777777" w:rsidR="00971C71" w:rsidRPr="0019040D" w:rsidRDefault="00C14F14" w:rsidP="0019040D">
            <w:pPr>
              <w:pStyle w:val="JSCsummarytabletext"/>
            </w:pPr>
            <w:r>
              <w:t>Citrus fruits whole group</w:t>
            </w:r>
          </w:p>
        </w:tc>
        <w:tc>
          <w:tcPr>
            <w:tcW w:w="703" w:type="pct"/>
            <w:shd w:val="clear" w:color="auto" w:fill="auto"/>
          </w:tcPr>
          <w:p w14:paraId="0B59B3A0" w14:textId="77777777" w:rsidR="00971C71" w:rsidRPr="0019040D" w:rsidRDefault="000643E6" w:rsidP="0019040D">
            <w:pPr>
              <w:pStyle w:val="JSCsummarytabletext"/>
            </w:pPr>
            <w:r>
              <w:t>0.31</w:t>
            </w:r>
          </w:p>
        </w:tc>
        <w:tc>
          <w:tcPr>
            <w:tcW w:w="1070" w:type="pct"/>
            <w:shd w:val="clear" w:color="auto" w:fill="auto"/>
          </w:tcPr>
          <w:p w14:paraId="0B4CC071" w14:textId="77777777" w:rsidR="00971C71" w:rsidRPr="00830285" w:rsidRDefault="00DC791C" w:rsidP="0019040D">
            <w:pPr>
              <w:pStyle w:val="JSCsummarytabletext"/>
            </w:pPr>
            <w:r>
              <w:t>STMR</w:t>
            </w:r>
            <w:r w:rsidRPr="00DC791C">
              <w:t xml:space="preserve"> (CXL)</w:t>
            </w:r>
          </w:p>
        </w:tc>
        <w:tc>
          <w:tcPr>
            <w:tcW w:w="649" w:type="pct"/>
            <w:shd w:val="clear" w:color="auto" w:fill="auto"/>
          </w:tcPr>
          <w:p w14:paraId="1A7F7530" w14:textId="77777777" w:rsidR="00971C71" w:rsidRPr="00830285" w:rsidRDefault="00830285" w:rsidP="0019040D">
            <w:pPr>
              <w:pStyle w:val="JSCsummarytabletext"/>
            </w:pPr>
            <w:r w:rsidRPr="00830285">
              <w:t>-</w:t>
            </w:r>
          </w:p>
        </w:tc>
        <w:tc>
          <w:tcPr>
            <w:tcW w:w="1093" w:type="pct"/>
            <w:shd w:val="clear" w:color="auto" w:fill="auto"/>
          </w:tcPr>
          <w:p w14:paraId="26BF6684" w14:textId="77777777" w:rsidR="00971C71" w:rsidRPr="00830285" w:rsidRDefault="00830285" w:rsidP="0019040D">
            <w:pPr>
              <w:pStyle w:val="JSCsummarytabletext"/>
            </w:pPr>
            <w:r w:rsidRPr="00830285">
              <w:t>-</w:t>
            </w:r>
          </w:p>
        </w:tc>
      </w:tr>
      <w:tr w:rsidR="00DC791C" w:rsidRPr="002537D7" w14:paraId="5F9426FC" w14:textId="77777777" w:rsidTr="00830285">
        <w:trPr>
          <w:trHeight w:val="265"/>
        </w:trPr>
        <w:tc>
          <w:tcPr>
            <w:tcW w:w="1485" w:type="pct"/>
            <w:shd w:val="clear" w:color="auto" w:fill="auto"/>
          </w:tcPr>
          <w:p w14:paraId="1E22A2BA" w14:textId="77777777" w:rsidR="00DC791C" w:rsidRPr="0019040D" w:rsidRDefault="00DC791C" w:rsidP="00DC791C">
            <w:pPr>
              <w:pStyle w:val="JSCsummarytabletext"/>
            </w:pPr>
            <w:r w:rsidRPr="000643E6">
              <w:t>Tree nuts, except chestnuts</w:t>
            </w:r>
          </w:p>
        </w:tc>
        <w:tc>
          <w:tcPr>
            <w:tcW w:w="703" w:type="pct"/>
            <w:shd w:val="clear" w:color="auto" w:fill="auto"/>
          </w:tcPr>
          <w:p w14:paraId="31C98ACB" w14:textId="77777777" w:rsidR="00DC791C" w:rsidRPr="0019040D" w:rsidRDefault="00DC791C" w:rsidP="00DC791C">
            <w:pPr>
              <w:pStyle w:val="JSCsummarytabletext"/>
            </w:pPr>
            <w:r>
              <w:t>0.05</w:t>
            </w:r>
          </w:p>
        </w:tc>
        <w:tc>
          <w:tcPr>
            <w:tcW w:w="1070" w:type="pct"/>
            <w:shd w:val="clear" w:color="auto" w:fill="auto"/>
          </w:tcPr>
          <w:p w14:paraId="1BDE63B1" w14:textId="77777777" w:rsidR="00DC791C" w:rsidRPr="0019040D" w:rsidRDefault="00DC791C" w:rsidP="00DC791C">
            <w:pPr>
              <w:pStyle w:val="JSCsummarytabletext"/>
              <w:rPr>
                <w:highlight w:val="yellow"/>
              </w:rPr>
            </w:pPr>
            <w:r w:rsidRPr="0086093D">
              <w:t>STMR (CXL)</w:t>
            </w:r>
          </w:p>
        </w:tc>
        <w:tc>
          <w:tcPr>
            <w:tcW w:w="649" w:type="pct"/>
            <w:shd w:val="clear" w:color="auto" w:fill="auto"/>
          </w:tcPr>
          <w:p w14:paraId="3DA33DE4" w14:textId="77777777" w:rsidR="00DC791C" w:rsidRPr="0019040D" w:rsidRDefault="00DC791C" w:rsidP="00DC791C">
            <w:pPr>
              <w:pStyle w:val="JSCsummarytabletext"/>
              <w:rPr>
                <w:highlight w:val="yellow"/>
              </w:rPr>
            </w:pPr>
            <w:r w:rsidRPr="00830285">
              <w:t>-</w:t>
            </w:r>
          </w:p>
        </w:tc>
        <w:tc>
          <w:tcPr>
            <w:tcW w:w="1093" w:type="pct"/>
            <w:shd w:val="clear" w:color="auto" w:fill="auto"/>
          </w:tcPr>
          <w:p w14:paraId="3A8A1D55" w14:textId="77777777" w:rsidR="00DC791C" w:rsidRPr="0019040D" w:rsidRDefault="00DC791C" w:rsidP="00DC791C">
            <w:pPr>
              <w:pStyle w:val="JSCsummarytabletext"/>
              <w:rPr>
                <w:highlight w:val="yellow"/>
              </w:rPr>
            </w:pPr>
            <w:r w:rsidRPr="00830285">
              <w:t>-</w:t>
            </w:r>
          </w:p>
        </w:tc>
      </w:tr>
      <w:tr w:rsidR="00DC791C" w:rsidRPr="002537D7" w14:paraId="18847033" w14:textId="77777777" w:rsidTr="00830285">
        <w:trPr>
          <w:trHeight w:val="265"/>
        </w:trPr>
        <w:tc>
          <w:tcPr>
            <w:tcW w:w="1485" w:type="pct"/>
            <w:shd w:val="clear" w:color="auto" w:fill="auto"/>
          </w:tcPr>
          <w:p w14:paraId="51A87AF8" w14:textId="77777777" w:rsidR="00DC791C" w:rsidRDefault="00DC791C" w:rsidP="00DC791C">
            <w:pPr>
              <w:pStyle w:val="JSCsummarytabletext"/>
            </w:pPr>
            <w:r>
              <w:t>C</w:t>
            </w:r>
            <w:r w:rsidRPr="000643E6">
              <w:t>hestnuts</w:t>
            </w:r>
          </w:p>
        </w:tc>
        <w:tc>
          <w:tcPr>
            <w:tcW w:w="703" w:type="pct"/>
            <w:shd w:val="clear" w:color="auto" w:fill="auto"/>
          </w:tcPr>
          <w:p w14:paraId="47826BBD" w14:textId="77777777" w:rsidR="00DC791C" w:rsidRDefault="00DC791C" w:rsidP="00DC791C">
            <w:pPr>
              <w:pStyle w:val="JSCsummarytabletext"/>
            </w:pPr>
            <w:r>
              <w:t>0.05</w:t>
            </w:r>
          </w:p>
        </w:tc>
        <w:tc>
          <w:tcPr>
            <w:tcW w:w="1070" w:type="pct"/>
            <w:shd w:val="clear" w:color="auto" w:fill="auto"/>
          </w:tcPr>
          <w:p w14:paraId="716BFDDC" w14:textId="77777777" w:rsidR="00DC791C" w:rsidRDefault="00DC791C" w:rsidP="00DC791C">
            <w:pPr>
              <w:pStyle w:val="JSCsummarytabletext"/>
            </w:pPr>
            <w:r w:rsidRPr="0086093D">
              <w:t>STMR (CXL)</w:t>
            </w:r>
          </w:p>
        </w:tc>
        <w:tc>
          <w:tcPr>
            <w:tcW w:w="649" w:type="pct"/>
            <w:shd w:val="clear" w:color="auto" w:fill="auto"/>
          </w:tcPr>
          <w:p w14:paraId="56F6D6B5" w14:textId="77777777" w:rsidR="00DC791C" w:rsidRPr="00830285" w:rsidRDefault="00DC791C" w:rsidP="00DC791C">
            <w:pPr>
              <w:pStyle w:val="JSCsummarytabletext"/>
            </w:pPr>
            <w:r>
              <w:t>-</w:t>
            </w:r>
          </w:p>
        </w:tc>
        <w:tc>
          <w:tcPr>
            <w:tcW w:w="1093" w:type="pct"/>
            <w:shd w:val="clear" w:color="auto" w:fill="auto"/>
          </w:tcPr>
          <w:p w14:paraId="5697CC46" w14:textId="77777777" w:rsidR="00DC791C" w:rsidRPr="00830285" w:rsidRDefault="00DC791C" w:rsidP="00DC791C">
            <w:pPr>
              <w:pStyle w:val="JSCsummarytabletext"/>
            </w:pPr>
            <w:r>
              <w:t>-</w:t>
            </w:r>
          </w:p>
        </w:tc>
      </w:tr>
      <w:tr w:rsidR="00830285" w:rsidRPr="002537D7" w14:paraId="56F09F1D" w14:textId="77777777" w:rsidTr="00830285">
        <w:trPr>
          <w:trHeight w:val="357"/>
        </w:trPr>
        <w:tc>
          <w:tcPr>
            <w:tcW w:w="1485" w:type="pct"/>
            <w:shd w:val="clear" w:color="auto" w:fill="auto"/>
          </w:tcPr>
          <w:p w14:paraId="2BD1150B" w14:textId="77777777" w:rsidR="00830285" w:rsidRPr="0019040D" w:rsidRDefault="00830285" w:rsidP="00830285">
            <w:pPr>
              <w:pStyle w:val="JSCsummarytabletext"/>
            </w:pPr>
            <w:r>
              <w:t>Pome fruits whole group</w:t>
            </w:r>
          </w:p>
        </w:tc>
        <w:tc>
          <w:tcPr>
            <w:tcW w:w="703" w:type="pct"/>
            <w:shd w:val="clear" w:color="auto" w:fill="auto"/>
          </w:tcPr>
          <w:p w14:paraId="0F210989" w14:textId="77777777" w:rsidR="00830285" w:rsidRPr="0019040D" w:rsidRDefault="00830285" w:rsidP="00830285">
            <w:pPr>
              <w:pStyle w:val="JSCsummarytabletext"/>
            </w:pPr>
            <w:r>
              <w:t>0.</w:t>
            </w:r>
            <w:r w:rsidR="000643E6">
              <w:t>01</w:t>
            </w:r>
          </w:p>
        </w:tc>
        <w:tc>
          <w:tcPr>
            <w:tcW w:w="1070" w:type="pct"/>
            <w:shd w:val="clear" w:color="auto" w:fill="auto"/>
          </w:tcPr>
          <w:p w14:paraId="01778BA3" w14:textId="77777777" w:rsidR="00830285" w:rsidRPr="0019040D" w:rsidRDefault="000643E6" w:rsidP="00830285">
            <w:pPr>
              <w:pStyle w:val="JSCsummarytabletext"/>
              <w:rPr>
                <w:highlight w:val="yellow"/>
              </w:rPr>
            </w:pPr>
            <w:r>
              <w:t>STMR (&lt;LOQ)</w:t>
            </w:r>
          </w:p>
        </w:tc>
        <w:tc>
          <w:tcPr>
            <w:tcW w:w="649" w:type="pct"/>
            <w:shd w:val="clear" w:color="auto" w:fill="auto"/>
          </w:tcPr>
          <w:p w14:paraId="6234AEE6" w14:textId="77777777" w:rsidR="00830285" w:rsidRPr="0019040D" w:rsidRDefault="00830285" w:rsidP="00830285">
            <w:pPr>
              <w:pStyle w:val="JSCsummarytabletext"/>
              <w:rPr>
                <w:highlight w:val="yellow"/>
              </w:rPr>
            </w:pPr>
            <w:r w:rsidRPr="00830285">
              <w:t>-</w:t>
            </w:r>
          </w:p>
        </w:tc>
        <w:tc>
          <w:tcPr>
            <w:tcW w:w="1093" w:type="pct"/>
            <w:shd w:val="clear" w:color="auto" w:fill="auto"/>
          </w:tcPr>
          <w:p w14:paraId="1A26A0B9" w14:textId="77777777" w:rsidR="00830285" w:rsidRPr="0019040D" w:rsidRDefault="00830285" w:rsidP="00830285">
            <w:pPr>
              <w:pStyle w:val="JSCsummarytabletext"/>
              <w:rPr>
                <w:highlight w:val="yellow"/>
              </w:rPr>
            </w:pPr>
            <w:r w:rsidRPr="00830285">
              <w:t>-</w:t>
            </w:r>
          </w:p>
        </w:tc>
      </w:tr>
      <w:tr w:rsidR="000643E6" w:rsidRPr="002537D7" w14:paraId="6C7A9B54" w14:textId="77777777" w:rsidTr="00830285">
        <w:trPr>
          <w:trHeight w:val="307"/>
        </w:trPr>
        <w:tc>
          <w:tcPr>
            <w:tcW w:w="1485" w:type="pct"/>
            <w:shd w:val="clear" w:color="auto" w:fill="auto"/>
          </w:tcPr>
          <w:p w14:paraId="6815076E" w14:textId="77777777" w:rsidR="000643E6" w:rsidRPr="0019040D" w:rsidRDefault="000643E6" w:rsidP="000643E6">
            <w:pPr>
              <w:pStyle w:val="JSCsummarytabletext"/>
            </w:pPr>
            <w:r>
              <w:t>Stone fruits whole group</w:t>
            </w:r>
          </w:p>
        </w:tc>
        <w:tc>
          <w:tcPr>
            <w:tcW w:w="703" w:type="pct"/>
            <w:shd w:val="clear" w:color="auto" w:fill="auto"/>
          </w:tcPr>
          <w:p w14:paraId="09CAF662" w14:textId="77777777" w:rsidR="000643E6" w:rsidRPr="0019040D" w:rsidRDefault="000643E6" w:rsidP="000643E6">
            <w:pPr>
              <w:pStyle w:val="JSCsummarytabletext"/>
            </w:pPr>
            <w:r>
              <w:t>0.01</w:t>
            </w:r>
          </w:p>
        </w:tc>
        <w:tc>
          <w:tcPr>
            <w:tcW w:w="1070" w:type="pct"/>
            <w:shd w:val="clear" w:color="auto" w:fill="auto"/>
          </w:tcPr>
          <w:p w14:paraId="4A5AC4E6" w14:textId="77777777" w:rsidR="000643E6" w:rsidRPr="0019040D" w:rsidRDefault="000643E6" w:rsidP="000643E6">
            <w:pPr>
              <w:pStyle w:val="JSCsummarytabletext"/>
              <w:rPr>
                <w:highlight w:val="yellow"/>
              </w:rPr>
            </w:pPr>
            <w:r>
              <w:t>STMR (&lt;LOQ)</w:t>
            </w:r>
          </w:p>
        </w:tc>
        <w:tc>
          <w:tcPr>
            <w:tcW w:w="649" w:type="pct"/>
            <w:shd w:val="clear" w:color="auto" w:fill="auto"/>
          </w:tcPr>
          <w:p w14:paraId="17408758" w14:textId="77777777" w:rsidR="000643E6" w:rsidRPr="0019040D" w:rsidRDefault="000643E6" w:rsidP="000643E6">
            <w:pPr>
              <w:pStyle w:val="JSCsummarytabletext"/>
              <w:rPr>
                <w:highlight w:val="yellow"/>
              </w:rPr>
            </w:pPr>
            <w:r w:rsidRPr="00830285">
              <w:t>-</w:t>
            </w:r>
          </w:p>
        </w:tc>
        <w:tc>
          <w:tcPr>
            <w:tcW w:w="1093" w:type="pct"/>
            <w:shd w:val="clear" w:color="auto" w:fill="auto"/>
          </w:tcPr>
          <w:p w14:paraId="21950201" w14:textId="77777777" w:rsidR="000643E6" w:rsidRPr="0019040D" w:rsidRDefault="000643E6" w:rsidP="000643E6">
            <w:pPr>
              <w:pStyle w:val="JSCsummarytabletext"/>
              <w:rPr>
                <w:highlight w:val="yellow"/>
              </w:rPr>
            </w:pPr>
            <w:r w:rsidRPr="00830285">
              <w:t>-</w:t>
            </w:r>
          </w:p>
        </w:tc>
      </w:tr>
      <w:tr w:rsidR="00830285" w:rsidRPr="002537D7" w14:paraId="12BB1790" w14:textId="77777777" w:rsidTr="00830285">
        <w:trPr>
          <w:trHeight w:val="256"/>
        </w:trPr>
        <w:tc>
          <w:tcPr>
            <w:tcW w:w="1485" w:type="pct"/>
            <w:shd w:val="clear" w:color="auto" w:fill="auto"/>
          </w:tcPr>
          <w:p w14:paraId="36A5E3D8" w14:textId="77777777" w:rsidR="00830285" w:rsidRPr="0019040D" w:rsidRDefault="000643E6" w:rsidP="00830285">
            <w:pPr>
              <w:pStyle w:val="JSCsummarytabletext"/>
            </w:pPr>
            <w:r>
              <w:t>Berries and small fruits</w:t>
            </w:r>
          </w:p>
        </w:tc>
        <w:tc>
          <w:tcPr>
            <w:tcW w:w="703" w:type="pct"/>
            <w:shd w:val="clear" w:color="auto" w:fill="auto"/>
          </w:tcPr>
          <w:p w14:paraId="1522B8C0" w14:textId="77777777" w:rsidR="00830285" w:rsidRPr="0019040D" w:rsidRDefault="00830285" w:rsidP="00830285">
            <w:pPr>
              <w:pStyle w:val="JSCsummarytabletext"/>
            </w:pPr>
            <w:r>
              <w:t>0.</w:t>
            </w:r>
            <w:r w:rsidR="000643E6">
              <w:t>05</w:t>
            </w:r>
          </w:p>
        </w:tc>
        <w:tc>
          <w:tcPr>
            <w:tcW w:w="1070" w:type="pct"/>
            <w:shd w:val="clear" w:color="auto" w:fill="auto"/>
          </w:tcPr>
          <w:p w14:paraId="70166B13" w14:textId="77777777" w:rsidR="00830285" w:rsidRPr="0019040D" w:rsidRDefault="00DC791C" w:rsidP="00830285">
            <w:pPr>
              <w:pStyle w:val="JSCsummarytabletext"/>
              <w:rPr>
                <w:highlight w:val="yellow"/>
              </w:rPr>
            </w:pPr>
            <w:r>
              <w:t>STMR</w:t>
            </w:r>
            <w:r w:rsidRPr="00DC791C">
              <w:t xml:space="preserve"> (CXL)</w:t>
            </w:r>
          </w:p>
        </w:tc>
        <w:tc>
          <w:tcPr>
            <w:tcW w:w="649" w:type="pct"/>
            <w:shd w:val="clear" w:color="auto" w:fill="auto"/>
          </w:tcPr>
          <w:p w14:paraId="2716A320" w14:textId="77777777" w:rsidR="00830285" w:rsidRPr="0019040D" w:rsidRDefault="00830285" w:rsidP="00830285">
            <w:pPr>
              <w:pStyle w:val="JSCsummarytabletext"/>
              <w:rPr>
                <w:highlight w:val="yellow"/>
              </w:rPr>
            </w:pPr>
            <w:r w:rsidRPr="00830285">
              <w:t>-</w:t>
            </w:r>
          </w:p>
        </w:tc>
        <w:tc>
          <w:tcPr>
            <w:tcW w:w="1093" w:type="pct"/>
            <w:shd w:val="clear" w:color="auto" w:fill="auto"/>
          </w:tcPr>
          <w:p w14:paraId="2A7CD9C5" w14:textId="77777777" w:rsidR="00830285" w:rsidRPr="0019040D" w:rsidRDefault="00830285" w:rsidP="00830285">
            <w:pPr>
              <w:pStyle w:val="JSCsummarytabletext"/>
              <w:rPr>
                <w:highlight w:val="yellow"/>
              </w:rPr>
            </w:pPr>
            <w:r w:rsidRPr="00830285">
              <w:t>-</w:t>
            </w:r>
          </w:p>
        </w:tc>
      </w:tr>
      <w:tr w:rsidR="001E655F" w:rsidRPr="002537D7" w14:paraId="1A82AAF0" w14:textId="77777777" w:rsidTr="00830285">
        <w:trPr>
          <w:trHeight w:val="256"/>
        </w:trPr>
        <w:tc>
          <w:tcPr>
            <w:tcW w:w="1485" w:type="pct"/>
            <w:shd w:val="clear" w:color="auto" w:fill="auto"/>
          </w:tcPr>
          <w:p w14:paraId="2E839D3F" w14:textId="77777777" w:rsidR="001E655F" w:rsidRDefault="001E655F" w:rsidP="001E655F">
            <w:pPr>
              <w:pStyle w:val="JSCsummarytabletext"/>
            </w:pPr>
            <w:r>
              <w:lastRenderedPageBreak/>
              <w:t>Potatoes</w:t>
            </w:r>
          </w:p>
        </w:tc>
        <w:tc>
          <w:tcPr>
            <w:tcW w:w="703" w:type="pct"/>
            <w:shd w:val="clear" w:color="auto" w:fill="auto"/>
          </w:tcPr>
          <w:p w14:paraId="0A343AA1" w14:textId="77777777" w:rsidR="001E655F" w:rsidRDefault="001E655F" w:rsidP="001E655F">
            <w:pPr>
              <w:pStyle w:val="JSCsummarytabletext"/>
            </w:pPr>
            <w:r>
              <w:t>0.05</w:t>
            </w:r>
          </w:p>
        </w:tc>
        <w:tc>
          <w:tcPr>
            <w:tcW w:w="1070" w:type="pct"/>
            <w:shd w:val="clear" w:color="auto" w:fill="auto"/>
          </w:tcPr>
          <w:p w14:paraId="10B9E392" w14:textId="77777777" w:rsidR="001E655F" w:rsidRDefault="001E655F" w:rsidP="001E655F">
            <w:pPr>
              <w:pStyle w:val="JSCsummarytabletext"/>
            </w:pPr>
            <w:r>
              <w:t>STMR</w:t>
            </w:r>
            <w:r w:rsidRPr="00DC791C">
              <w:t xml:space="preserve"> (CXL)</w:t>
            </w:r>
          </w:p>
        </w:tc>
        <w:tc>
          <w:tcPr>
            <w:tcW w:w="649" w:type="pct"/>
            <w:shd w:val="clear" w:color="auto" w:fill="auto"/>
          </w:tcPr>
          <w:p w14:paraId="465C0A8A" w14:textId="77777777" w:rsidR="001E655F" w:rsidRPr="00830285" w:rsidRDefault="001E655F" w:rsidP="001E655F">
            <w:pPr>
              <w:pStyle w:val="JSCsummarytabletext"/>
            </w:pPr>
            <w:r w:rsidRPr="00830285">
              <w:t>-</w:t>
            </w:r>
          </w:p>
        </w:tc>
        <w:tc>
          <w:tcPr>
            <w:tcW w:w="1093" w:type="pct"/>
            <w:shd w:val="clear" w:color="auto" w:fill="auto"/>
          </w:tcPr>
          <w:p w14:paraId="540D3A4E" w14:textId="77777777" w:rsidR="001E655F" w:rsidRPr="00830285" w:rsidRDefault="001E655F" w:rsidP="001E655F">
            <w:pPr>
              <w:pStyle w:val="JSCsummarytabletext"/>
            </w:pPr>
            <w:r w:rsidRPr="00830285">
              <w:t>-</w:t>
            </w:r>
          </w:p>
        </w:tc>
      </w:tr>
      <w:tr w:rsidR="001E655F" w:rsidRPr="002537D7" w14:paraId="17D1B712" w14:textId="77777777" w:rsidTr="00830285">
        <w:trPr>
          <w:trHeight w:val="256"/>
        </w:trPr>
        <w:tc>
          <w:tcPr>
            <w:tcW w:w="1485" w:type="pct"/>
            <w:shd w:val="clear" w:color="auto" w:fill="auto"/>
          </w:tcPr>
          <w:p w14:paraId="21E4828B" w14:textId="77777777" w:rsidR="001E655F" w:rsidRDefault="001E655F" w:rsidP="001E655F">
            <w:pPr>
              <w:pStyle w:val="JSCsummarytabletext"/>
            </w:pPr>
            <w:r>
              <w:t>Sweet corn</w:t>
            </w:r>
          </w:p>
        </w:tc>
        <w:tc>
          <w:tcPr>
            <w:tcW w:w="703" w:type="pct"/>
            <w:shd w:val="clear" w:color="auto" w:fill="auto"/>
          </w:tcPr>
          <w:p w14:paraId="5670E1AA" w14:textId="77777777" w:rsidR="001E655F" w:rsidRDefault="001E655F" w:rsidP="001E655F">
            <w:pPr>
              <w:pStyle w:val="JSCsummarytabletext"/>
            </w:pPr>
            <w:r>
              <w:t>0.05</w:t>
            </w:r>
          </w:p>
        </w:tc>
        <w:tc>
          <w:tcPr>
            <w:tcW w:w="1070" w:type="pct"/>
            <w:shd w:val="clear" w:color="auto" w:fill="auto"/>
          </w:tcPr>
          <w:p w14:paraId="438E286D" w14:textId="77777777" w:rsidR="001E655F" w:rsidRDefault="001E655F" w:rsidP="001E655F">
            <w:pPr>
              <w:pStyle w:val="JSCsummarytabletext"/>
            </w:pPr>
            <w:r>
              <w:t>STMR</w:t>
            </w:r>
            <w:r w:rsidRPr="00DC791C">
              <w:t xml:space="preserve"> (CXL)</w:t>
            </w:r>
          </w:p>
        </w:tc>
        <w:tc>
          <w:tcPr>
            <w:tcW w:w="649" w:type="pct"/>
            <w:shd w:val="clear" w:color="auto" w:fill="auto"/>
          </w:tcPr>
          <w:p w14:paraId="3FB1A621" w14:textId="77777777" w:rsidR="001E655F" w:rsidRPr="00830285" w:rsidRDefault="001E655F" w:rsidP="001E655F">
            <w:pPr>
              <w:pStyle w:val="JSCsummarytabletext"/>
            </w:pPr>
            <w:r w:rsidRPr="00830285">
              <w:t>-</w:t>
            </w:r>
          </w:p>
        </w:tc>
        <w:tc>
          <w:tcPr>
            <w:tcW w:w="1093" w:type="pct"/>
            <w:shd w:val="clear" w:color="auto" w:fill="auto"/>
          </w:tcPr>
          <w:p w14:paraId="1D3F133C" w14:textId="77777777" w:rsidR="001E655F" w:rsidRPr="00830285" w:rsidRDefault="001E655F" w:rsidP="001E655F">
            <w:pPr>
              <w:pStyle w:val="JSCsummarytabletext"/>
            </w:pPr>
            <w:r w:rsidRPr="00830285">
              <w:t>-</w:t>
            </w:r>
          </w:p>
        </w:tc>
      </w:tr>
      <w:tr w:rsidR="001E655F" w:rsidRPr="002537D7" w14:paraId="49B24690" w14:textId="77777777" w:rsidTr="00830285">
        <w:trPr>
          <w:trHeight w:val="254"/>
        </w:trPr>
        <w:tc>
          <w:tcPr>
            <w:tcW w:w="1485" w:type="pct"/>
            <w:shd w:val="clear" w:color="auto" w:fill="auto"/>
          </w:tcPr>
          <w:p w14:paraId="6368F1F2" w14:textId="77777777" w:rsidR="001E655F" w:rsidRDefault="001E655F" w:rsidP="001E655F">
            <w:pPr>
              <w:pStyle w:val="JSCsummarytabletext"/>
            </w:pPr>
            <w:r>
              <w:t>Asparagus</w:t>
            </w:r>
          </w:p>
        </w:tc>
        <w:tc>
          <w:tcPr>
            <w:tcW w:w="703" w:type="pct"/>
            <w:shd w:val="clear" w:color="auto" w:fill="auto"/>
          </w:tcPr>
          <w:p w14:paraId="4C16CAE6" w14:textId="77777777" w:rsidR="001E655F" w:rsidRPr="0019040D" w:rsidRDefault="001E655F" w:rsidP="001E655F">
            <w:pPr>
              <w:pStyle w:val="JSCsummarytabletext"/>
            </w:pPr>
            <w:r w:rsidRPr="00533C82">
              <w:t>0.05</w:t>
            </w:r>
          </w:p>
        </w:tc>
        <w:tc>
          <w:tcPr>
            <w:tcW w:w="1070" w:type="pct"/>
            <w:shd w:val="clear" w:color="auto" w:fill="auto"/>
          </w:tcPr>
          <w:p w14:paraId="2172A84E" w14:textId="77777777" w:rsidR="001E655F" w:rsidRPr="0019040D" w:rsidRDefault="001E655F" w:rsidP="001E655F">
            <w:pPr>
              <w:pStyle w:val="JSCsummarytabletext"/>
              <w:rPr>
                <w:highlight w:val="yellow"/>
              </w:rPr>
            </w:pPr>
            <w:r>
              <w:t>STMR (=LOQ)</w:t>
            </w:r>
          </w:p>
        </w:tc>
        <w:tc>
          <w:tcPr>
            <w:tcW w:w="649" w:type="pct"/>
            <w:shd w:val="clear" w:color="auto" w:fill="auto"/>
          </w:tcPr>
          <w:p w14:paraId="46AF8E81"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57FAC05B" w14:textId="77777777" w:rsidR="001E655F" w:rsidRPr="0019040D" w:rsidRDefault="001E655F" w:rsidP="001E655F">
            <w:pPr>
              <w:pStyle w:val="JSCsummarytabletext"/>
              <w:rPr>
                <w:highlight w:val="yellow"/>
              </w:rPr>
            </w:pPr>
            <w:r w:rsidRPr="00830285">
              <w:t>-</w:t>
            </w:r>
          </w:p>
        </w:tc>
      </w:tr>
      <w:tr w:rsidR="001E655F" w:rsidRPr="002537D7" w14:paraId="20A8AEB5" w14:textId="77777777" w:rsidTr="00830285">
        <w:trPr>
          <w:trHeight w:val="254"/>
        </w:trPr>
        <w:tc>
          <w:tcPr>
            <w:tcW w:w="1485" w:type="pct"/>
            <w:shd w:val="clear" w:color="auto" w:fill="auto"/>
          </w:tcPr>
          <w:p w14:paraId="5749E48B" w14:textId="77777777" w:rsidR="001E655F" w:rsidRPr="009D230B" w:rsidRDefault="001E655F" w:rsidP="001E655F">
            <w:pPr>
              <w:pStyle w:val="JSCsummarytabletext"/>
            </w:pPr>
            <w:r w:rsidRPr="009D230B">
              <w:t>Soya bean</w:t>
            </w:r>
          </w:p>
        </w:tc>
        <w:tc>
          <w:tcPr>
            <w:tcW w:w="703" w:type="pct"/>
            <w:shd w:val="clear" w:color="auto" w:fill="auto"/>
          </w:tcPr>
          <w:p w14:paraId="48D1875B" w14:textId="77777777" w:rsidR="001E655F" w:rsidRPr="009D230B" w:rsidRDefault="001E655F" w:rsidP="001E655F">
            <w:pPr>
              <w:pStyle w:val="JSCsummarytabletext"/>
            </w:pPr>
            <w:r w:rsidRPr="009D230B">
              <w:t>0.05*</w:t>
            </w:r>
          </w:p>
        </w:tc>
        <w:tc>
          <w:tcPr>
            <w:tcW w:w="1070" w:type="pct"/>
            <w:shd w:val="clear" w:color="auto" w:fill="auto"/>
          </w:tcPr>
          <w:p w14:paraId="29428640" w14:textId="77777777" w:rsidR="001E655F" w:rsidRPr="0019040D" w:rsidRDefault="001E655F" w:rsidP="001E655F">
            <w:pPr>
              <w:pStyle w:val="JSCsummarytabletext"/>
              <w:rPr>
                <w:highlight w:val="yellow"/>
              </w:rPr>
            </w:pPr>
            <w:r>
              <w:t>(Reg. (EU) 2022/1363)</w:t>
            </w:r>
          </w:p>
        </w:tc>
        <w:tc>
          <w:tcPr>
            <w:tcW w:w="649" w:type="pct"/>
            <w:shd w:val="clear" w:color="auto" w:fill="auto"/>
          </w:tcPr>
          <w:p w14:paraId="78251712"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41F2F4DE" w14:textId="77777777" w:rsidR="001E655F" w:rsidRPr="0019040D" w:rsidRDefault="001E655F" w:rsidP="001E655F">
            <w:pPr>
              <w:pStyle w:val="JSCsummarytabletext"/>
              <w:rPr>
                <w:highlight w:val="yellow"/>
              </w:rPr>
            </w:pPr>
            <w:r w:rsidRPr="00830285">
              <w:t>-</w:t>
            </w:r>
          </w:p>
        </w:tc>
      </w:tr>
      <w:tr w:rsidR="00645EB4" w:rsidRPr="002537D7" w14:paraId="724F6A1B" w14:textId="77777777" w:rsidTr="00830285">
        <w:trPr>
          <w:trHeight w:val="254"/>
        </w:trPr>
        <w:tc>
          <w:tcPr>
            <w:tcW w:w="1485" w:type="pct"/>
            <w:shd w:val="clear" w:color="auto" w:fill="auto"/>
          </w:tcPr>
          <w:p w14:paraId="0243293A" w14:textId="77777777" w:rsidR="00645EB4" w:rsidRDefault="00645EB4" w:rsidP="00645EB4">
            <w:pPr>
              <w:pStyle w:val="JSCsummarytabletext"/>
            </w:pPr>
            <w:r>
              <w:t>Barley</w:t>
            </w:r>
          </w:p>
        </w:tc>
        <w:tc>
          <w:tcPr>
            <w:tcW w:w="703" w:type="pct"/>
            <w:shd w:val="clear" w:color="auto" w:fill="auto"/>
          </w:tcPr>
          <w:p w14:paraId="659156E2" w14:textId="77777777" w:rsidR="00645EB4" w:rsidRPr="0019040D" w:rsidRDefault="00645EB4" w:rsidP="00645EB4">
            <w:pPr>
              <w:pStyle w:val="JSCsummarytabletext"/>
            </w:pPr>
            <w:r>
              <w:t>0.22</w:t>
            </w:r>
            <w:r w:rsidR="00292D12">
              <w:t>**</w:t>
            </w:r>
          </w:p>
        </w:tc>
        <w:tc>
          <w:tcPr>
            <w:tcW w:w="1070" w:type="pct"/>
            <w:shd w:val="clear" w:color="auto" w:fill="auto"/>
          </w:tcPr>
          <w:p w14:paraId="13BEFA84" w14:textId="77777777" w:rsidR="00645EB4" w:rsidRPr="00C14F14" w:rsidRDefault="00645EB4" w:rsidP="00645EB4">
            <w:pPr>
              <w:pStyle w:val="JSCsummarytabletext"/>
            </w:pPr>
            <w:r>
              <w:t>STMR</w:t>
            </w:r>
            <w:r w:rsidRPr="00DC791C">
              <w:t xml:space="preserve"> (CXL)</w:t>
            </w:r>
          </w:p>
        </w:tc>
        <w:tc>
          <w:tcPr>
            <w:tcW w:w="649" w:type="pct"/>
            <w:shd w:val="clear" w:color="auto" w:fill="auto"/>
          </w:tcPr>
          <w:p w14:paraId="209D5F57" w14:textId="77777777" w:rsidR="00645EB4" w:rsidRPr="00C14F14" w:rsidRDefault="00645EB4" w:rsidP="00645EB4">
            <w:pPr>
              <w:pStyle w:val="JSCsummarytabletext"/>
            </w:pPr>
            <w:r>
              <w:t>1.40</w:t>
            </w:r>
            <w:r w:rsidR="00292D12">
              <w:t>**</w:t>
            </w:r>
          </w:p>
        </w:tc>
        <w:tc>
          <w:tcPr>
            <w:tcW w:w="1093" w:type="pct"/>
            <w:shd w:val="clear" w:color="auto" w:fill="auto"/>
          </w:tcPr>
          <w:p w14:paraId="505F47B9" w14:textId="77777777" w:rsidR="00645EB4" w:rsidRPr="00C14F14" w:rsidRDefault="00645EB4" w:rsidP="00645EB4">
            <w:pPr>
              <w:pStyle w:val="JSCsummarytabletext"/>
            </w:pPr>
            <w:r w:rsidRPr="00C14F14">
              <w:t>HR</w:t>
            </w:r>
            <w:r>
              <w:t xml:space="preserve"> (CXL)</w:t>
            </w:r>
          </w:p>
        </w:tc>
      </w:tr>
      <w:tr w:rsidR="001E655F" w:rsidRPr="002537D7" w14:paraId="1E7961C0" w14:textId="77777777" w:rsidTr="00830285">
        <w:trPr>
          <w:trHeight w:val="254"/>
        </w:trPr>
        <w:tc>
          <w:tcPr>
            <w:tcW w:w="1485" w:type="pct"/>
            <w:shd w:val="clear" w:color="auto" w:fill="auto"/>
          </w:tcPr>
          <w:p w14:paraId="6BA68F35" w14:textId="77777777" w:rsidR="001E655F" w:rsidRDefault="001E655F" w:rsidP="001E655F">
            <w:pPr>
              <w:pStyle w:val="JSCsummarytabletext"/>
            </w:pPr>
            <w:r>
              <w:t>Buckwheat</w:t>
            </w:r>
          </w:p>
        </w:tc>
        <w:tc>
          <w:tcPr>
            <w:tcW w:w="703" w:type="pct"/>
            <w:shd w:val="clear" w:color="auto" w:fill="auto"/>
          </w:tcPr>
          <w:p w14:paraId="6FD0D8C4" w14:textId="77777777" w:rsidR="001E655F" w:rsidRPr="0019040D" w:rsidRDefault="001E655F" w:rsidP="001E655F">
            <w:pPr>
              <w:pStyle w:val="JSCsummarytabletext"/>
            </w:pPr>
            <w:r>
              <w:t>0.05*</w:t>
            </w:r>
          </w:p>
        </w:tc>
        <w:tc>
          <w:tcPr>
            <w:tcW w:w="1070" w:type="pct"/>
            <w:shd w:val="clear" w:color="auto" w:fill="auto"/>
          </w:tcPr>
          <w:p w14:paraId="3A18C26D" w14:textId="77777777" w:rsidR="001E655F" w:rsidRPr="0019040D" w:rsidRDefault="001E655F" w:rsidP="001E655F">
            <w:pPr>
              <w:pStyle w:val="JSCsummarytabletext"/>
              <w:rPr>
                <w:highlight w:val="yellow"/>
              </w:rPr>
            </w:pPr>
            <w:r>
              <w:t>(Reg. (EU) 2022/1363)</w:t>
            </w:r>
          </w:p>
        </w:tc>
        <w:tc>
          <w:tcPr>
            <w:tcW w:w="649" w:type="pct"/>
            <w:shd w:val="clear" w:color="auto" w:fill="auto"/>
          </w:tcPr>
          <w:p w14:paraId="62E7A6BD"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6BF48403" w14:textId="77777777" w:rsidR="001E655F" w:rsidRPr="0019040D" w:rsidRDefault="001E655F" w:rsidP="001E655F">
            <w:pPr>
              <w:pStyle w:val="JSCsummarytabletext"/>
              <w:rPr>
                <w:highlight w:val="yellow"/>
              </w:rPr>
            </w:pPr>
            <w:r w:rsidRPr="00830285">
              <w:t>-</w:t>
            </w:r>
          </w:p>
        </w:tc>
      </w:tr>
      <w:tr w:rsidR="001E655F" w:rsidRPr="002537D7" w14:paraId="6BF8C60B" w14:textId="77777777" w:rsidTr="00830285">
        <w:trPr>
          <w:trHeight w:val="254"/>
        </w:trPr>
        <w:tc>
          <w:tcPr>
            <w:tcW w:w="1485" w:type="pct"/>
            <w:shd w:val="clear" w:color="auto" w:fill="auto"/>
          </w:tcPr>
          <w:p w14:paraId="31A7C390" w14:textId="77777777" w:rsidR="001E655F" w:rsidRDefault="001E655F" w:rsidP="001E655F">
            <w:pPr>
              <w:pStyle w:val="JSCsummarytabletext"/>
            </w:pPr>
            <w:r>
              <w:t>Maize/Corn</w:t>
            </w:r>
          </w:p>
        </w:tc>
        <w:tc>
          <w:tcPr>
            <w:tcW w:w="703" w:type="pct"/>
            <w:shd w:val="clear" w:color="auto" w:fill="auto"/>
          </w:tcPr>
          <w:p w14:paraId="0C0649BA" w14:textId="77777777" w:rsidR="001E655F" w:rsidRPr="0019040D" w:rsidRDefault="001E655F" w:rsidP="001E655F">
            <w:pPr>
              <w:pStyle w:val="JSCsummarytabletext"/>
            </w:pPr>
            <w:r>
              <w:t>0.05</w:t>
            </w:r>
          </w:p>
        </w:tc>
        <w:tc>
          <w:tcPr>
            <w:tcW w:w="1070" w:type="pct"/>
            <w:shd w:val="clear" w:color="auto" w:fill="auto"/>
          </w:tcPr>
          <w:p w14:paraId="684712F3" w14:textId="77777777" w:rsidR="001E655F" w:rsidRPr="0019040D" w:rsidRDefault="001E655F" w:rsidP="001E655F">
            <w:pPr>
              <w:pStyle w:val="JSCsummarytabletext"/>
              <w:rPr>
                <w:highlight w:val="yellow"/>
              </w:rPr>
            </w:pPr>
            <w:r>
              <w:t>STMR (=LOQ)</w:t>
            </w:r>
          </w:p>
        </w:tc>
        <w:tc>
          <w:tcPr>
            <w:tcW w:w="649" w:type="pct"/>
            <w:shd w:val="clear" w:color="auto" w:fill="auto"/>
          </w:tcPr>
          <w:p w14:paraId="09AEDED4"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14A729BC" w14:textId="77777777" w:rsidR="001E655F" w:rsidRPr="0019040D" w:rsidRDefault="001E655F" w:rsidP="001E655F">
            <w:pPr>
              <w:pStyle w:val="JSCsummarytabletext"/>
              <w:rPr>
                <w:highlight w:val="yellow"/>
              </w:rPr>
            </w:pPr>
            <w:r w:rsidRPr="00830285">
              <w:t>-</w:t>
            </w:r>
          </w:p>
        </w:tc>
      </w:tr>
      <w:tr w:rsidR="001E655F" w:rsidRPr="002537D7" w14:paraId="0CE19973" w14:textId="77777777" w:rsidTr="00830285">
        <w:trPr>
          <w:trHeight w:val="254"/>
        </w:trPr>
        <w:tc>
          <w:tcPr>
            <w:tcW w:w="1485" w:type="pct"/>
            <w:shd w:val="clear" w:color="auto" w:fill="auto"/>
          </w:tcPr>
          <w:p w14:paraId="41D28F67" w14:textId="77777777" w:rsidR="001E655F" w:rsidRDefault="001E655F" w:rsidP="001E655F">
            <w:pPr>
              <w:pStyle w:val="JSCsummarytabletext"/>
            </w:pPr>
            <w:r>
              <w:t>Common millet/proso millet</w:t>
            </w:r>
          </w:p>
        </w:tc>
        <w:tc>
          <w:tcPr>
            <w:tcW w:w="703" w:type="pct"/>
            <w:shd w:val="clear" w:color="auto" w:fill="auto"/>
          </w:tcPr>
          <w:p w14:paraId="45D4428D" w14:textId="77777777" w:rsidR="001E655F" w:rsidRPr="0019040D" w:rsidRDefault="001E655F" w:rsidP="001E655F">
            <w:pPr>
              <w:pStyle w:val="JSCsummarytabletext"/>
            </w:pPr>
            <w:r>
              <w:t>0.05</w:t>
            </w:r>
          </w:p>
        </w:tc>
        <w:tc>
          <w:tcPr>
            <w:tcW w:w="1070" w:type="pct"/>
            <w:shd w:val="clear" w:color="auto" w:fill="auto"/>
          </w:tcPr>
          <w:p w14:paraId="7B09F6C8" w14:textId="77777777" w:rsidR="001E655F" w:rsidRPr="0019040D" w:rsidRDefault="001E655F" w:rsidP="001E655F">
            <w:pPr>
              <w:pStyle w:val="JSCsummarytabletext"/>
              <w:rPr>
                <w:highlight w:val="yellow"/>
              </w:rPr>
            </w:pPr>
            <w:r>
              <w:t>STMR (=LOQ)</w:t>
            </w:r>
          </w:p>
        </w:tc>
        <w:tc>
          <w:tcPr>
            <w:tcW w:w="649" w:type="pct"/>
            <w:shd w:val="clear" w:color="auto" w:fill="auto"/>
          </w:tcPr>
          <w:p w14:paraId="484D5582"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59D649FF" w14:textId="77777777" w:rsidR="001E655F" w:rsidRPr="0019040D" w:rsidRDefault="001E655F" w:rsidP="001E655F">
            <w:pPr>
              <w:pStyle w:val="JSCsummarytabletext"/>
              <w:rPr>
                <w:highlight w:val="yellow"/>
              </w:rPr>
            </w:pPr>
            <w:r w:rsidRPr="00830285">
              <w:t>-</w:t>
            </w:r>
          </w:p>
        </w:tc>
      </w:tr>
      <w:tr w:rsidR="00292D12" w:rsidRPr="002537D7" w14:paraId="12FB8959" w14:textId="77777777" w:rsidTr="00830285">
        <w:trPr>
          <w:trHeight w:val="254"/>
        </w:trPr>
        <w:tc>
          <w:tcPr>
            <w:tcW w:w="1485" w:type="pct"/>
            <w:shd w:val="clear" w:color="auto" w:fill="auto"/>
          </w:tcPr>
          <w:p w14:paraId="45C89423" w14:textId="77777777" w:rsidR="00292D12" w:rsidRDefault="00292D12" w:rsidP="00292D12">
            <w:pPr>
              <w:pStyle w:val="JSCsummarytabletext"/>
            </w:pPr>
            <w:r>
              <w:t>Oat</w:t>
            </w:r>
          </w:p>
        </w:tc>
        <w:tc>
          <w:tcPr>
            <w:tcW w:w="703" w:type="pct"/>
            <w:shd w:val="clear" w:color="auto" w:fill="auto"/>
          </w:tcPr>
          <w:p w14:paraId="3AE7E7DE" w14:textId="77777777" w:rsidR="00292D12" w:rsidRPr="0019040D" w:rsidRDefault="00292D12" w:rsidP="00292D12">
            <w:pPr>
              <w:pStyle w:val="JSCsummarytabletext"/>
            </w:pPr>
            <w:r>
              <w:t>0.22**</w:t>
            </w:r>
          </w:p>
        </w:tc>
        <w:tc>
          <w:tcPr>
            <w:tcW w:w="1070" w:type="pct"/>
            <w:shd w:val="clear" w:color="auto" w:fill="auto"/>
          </w:tcPr>
          <w:p w14:paraId="6DB711BA" w14:textId="77777777" w:rsidR="00292D12" w:rsidRPr="0019040D" w:rsidRDefault="00292D12" w:rsidP="00292D12">
            <w:pPr>
              <w:pStyle w:val="JSCsummarytabletext"/>
              <w:rPr>
                <w:highlight w:val="yellow"/>
              </w:rPr>
            </w:pPr>
            <w:r>
              <w:t>STMR</w:t>
            </w:r>
            <w:r w:rsidRPr="00DC791C">
              <w:t xml:space="preserve"> (CXL)</w:t>
            </w:r>
          </w:p>
        </w:tc>
        <w:tc>
          <w:tcPr>
            <w:tcW w:w="649" w:type="pct"/>
            <w:shd w:val="clear" w:color="auto" w:fill="auto"/>
          </w:tcPr>
          <w:p w14:paraId="233003DC" w14:textId="77777777" w:rsidR="00292D12" w:rsidRPr="0019040D" w:rsidRDefault="00292D12" w:rsidP="00292D12">
            <w:pPr>
              <w:pStyle w:val="JSCsummarytabletext"/>
              <w:rPr>
                <w:highlight w:val="yellow"/>
              </w:rPr>
            </w:pPr>
            <w:r>
              <w:t>1.40**</w:t>
            </w:r>
          </w:p>
        </w:tc>
        <w:tc>
          <w:tcPr>
            <w:tcW w:w="1093" w:type="pct"/>
            <w:shd w:val="clear" w:color="auto" w:fill="auto"/>
          </w:tcPr>
          <w:p w14:paraId="0410C8FF" w14:textId="77777777" w:rsidR="00292D12" w:rsidRPr="0019040D" w:rsidRDefault="00292D12" w:rsidP="00292D12">
            <w:pPr>
              <w:pStyle w:val="JSCsummarytabletext"/>
              <w:rPr>
                <w:highlight w:val="yellow"/>
              </w:rPr>
            </w:pPr>
            <w:r w:rsidRPr="00C14F14">
              <w:t>HR</w:t>
            </w:r>
            <w:r>
              <w:t xml:space="preserve"> (CXL)</w:t>
            </w:r>
          </w:p>
        </w:tc>
      </w:tr>
      <w:tr w:rsidR="001E655F" w:rsidRPr="002537D7" w14:paraId="31B10B02" w14:textId="77777777" w:rsidTr="00830285">
        <w:trPr>
          <w:trHeight w:val="254"/>
        </w:trPr>
        <w:tc>
          <w:tcPr>
            <w:tcW w:w="1485" w:type="pct"/>
            <w:shd w:val="clear" w:color="auto" w:fill="auto"/>
          </w:tcPr>
          <w:p w14:paraId="56D0E356" w14:textId="77777777" w:rsidR="001E655F" w:rsidRDefault="001E655F" w:rsidP="001E655F">
            <w:pPr>
              <w:pStyle w:val="JSCsummarytabletext"/>
            </w:pPr>
            <w:r>
              <w:t>Rice</w:t>
            </w:r>
          </w:p>
        </w:tc>
        <w:tc>
          <w:tcPr>
            <w:tcW w:w="703" w:type="pct"/>
            <w:shd w:val="clear" w:color="auto" w:fill="auto"/>
          </w:tcPr>
          <w:p w14:paraId="26AE4970" w14:textId="77777777" w:rsidR="001E655F" w:rsidRDefault="001E655F" w:rsidP="001E655F">
            <w:pPr>
              <w:pStyle w:val="JSCsummarytabletext"/>
            </w:pPr>
            <w:r>
              <w:t>0.01</w:t>
            </w:r>
          </w:p>
        </w:tc>
        <w:tc>
          <w:tcPr>
            <w:tcW w:w="1070" w:type="pct"/>
            <w:shd w:val="clear" w:color="auto" w:fill="auto"/>
          </w:tcPr>
          <w:p w14:paraId="07441672" w14:textId="77777777" w:rsidR="001E655F" w:rsidRPr="00C14F14" w:rsidRDefault="001E655F" w:rsidP="001E655F">
            <w:pPr>
              <w:pStyle w:val="JSCsummarytabletext"/>
            </w:pPr>
            <w:r>
              <w:t>STMR</w:t>
            </w:r>
            <w:r w:rsidRPr="00DC791C">
              <w:t xml:space="preserve"> (CXL)</w:t>
            </w:r>
          </w:p>
        </w:tc>
        <w:tc>
          <w:tcPr>
            <w:tcW w:w="649" w:type="pct"/>
            <w:shd w:val="clear" w:color="auto" w:fill="auto"/>
          </w:tcPr>
          <w:p w14:paraId="5A1DD533" w14:textId="77777777" w:rsidR="001E655F" w:rsidRPr="00C14F14" w:rsidRDefault="001E655F" w:rsidP="001E655F">
            <w:pPr>
              <w:pStyle w:val="JSCsummarytabletext"/>
            </w:pPr>
          </w:p>
        </w:tc>
        <w:tc>
          <w:tcPr>
            <w:tcW w:w="1093" w:type="pct"/>
            <w:shd w:val="clear" w:color="auto" w:fill="auto"/>
          </w:tcPr>
          <w:p w14:paraId="4588F1CC" w14:textId="77777777" w:rsidR="001E655F" w:rsidRPr="00C14F14" w:rsidRDefault="001E655F" w:rsidP="001E655F">
            <w:pPr>
              <w:pStyle w:val="JSCsummarytabletext"/>
            </w:pPr>
          </w:p>
        </w:tc>
      </w:tr>
      <w:tr w:rsidR="00292D12" w:rsidRPr="002537D7" w14:paraId="2928AD34" w14:textId="77777777" w:rsidTr="00830285">
        <w:trPr>
          <w:trHeight w:val="254"/>
        </w:trPr>
        <w:tc>
          <w:tcPr>
            <w:tcW w:w="1485" w:type="pct"/>
            <w:shd w:val="clear" w:color="auto" w:fill="auto"/>
          </w:tcPr>
          <w:p w14:paraId="700014C7" w14:textId="77777777" w:rsidR="00292D12" w:rsidRDefault="00292D12" w:rsidP="00292D12">
            <w:pPr>
              <w:pStyle w:val="JSCsummarytabletext"/>
            </w:pPr>
            <w:r>
              <w:t>Rye</w:t>
            </w:r>
          </w:p>
        </w:tc>
        <w:tc>
          <w:tcPr>
            <w:tcW w:w="703" w:type="pct"/>
            <w:shd w:val="clear" w:color="auto" w:fill="auto"/>
          </w:tcPr>
          <w:p w14:paraId="4E2A1A51" w14:textId="77777777" w:rsidR="00292D12" w:rsidRPr="0019040D" w:rsidRDefault="00292D12" w:rsidP="00292D12">
            <w:pPr>
              <w:pStyle w:val="JSCsummarytabletext"/>
            </w:pPr>
            <w:r>
              <w:t>0.22**</w:t>
            </w:r>
          </w:p>
        </w:tc>
        <w:tc>
          <w:tcPr>
            <w:tcW w:w="1070" w:type="pct"/>
            <w:shd w:val="clear" w:color="auto" w:fill="auto"/>
          </w:tcPr>
          <w:p w14:paraId="40407137" w14:textId="77777777" w:rsidR="00292D12" w:rsidRPr="0019040D" w:rsidRDefault="00292D12" w:rsidP="00292D12">
            <w:pPr>
              <w:pStyle w:val="JSCsummarytabletext"/>
              <w:rPr>
                <w:highlight w:val="yellow"/>
              </w:rPr>
            </w:pPr>
            <w:r>
              <w:t>STMR</w:t>
            </w:r>
            <w:r w:rsidRPr="00DC791C">
              <w:t xml:space="preserve"> (CXL)</w:t>
            </w:r>
          </w:p>
        </w:tc>
        <w:tc>
          <w:tcPr>
            <w:tcW w:w="649" w:type="pct"/>
            <w:shd w:val="clear" w:color="auto" w:fill="auto"/>
          </w:tcPr>
          <w:p w14:paraId="03441204" w14:textId="77777777" w:rsidR="00292D12" w:rsidRPr="0019040D" w:rsidRDefault="00292D12" w:rsidP="00292D12">
            <w:pPr>
              <w:pStyle w:val="JSCsummarytabletext"/>
              <w:rPr>
                <w:highlight w:val="yellow"/>
              </w:rPr>
            </w:pPr>
            <w:r>
              <w:t>1.40**</w:t>
            </w:r>
          </w:p>
        </w:tc>
        <w:tc>
          <w:tcPr>
            <w:tcW w:w="1093" w:type="pct"/>
            <w:shd w:val="clear" w:color="auto" w:fill="auto"/>
          </w:tcPr>
          <w:p w14:paraId="6573DE6B" w14:textId="77777777" w:rsidR="00292D12" w:rsidRPr="0019040D" w:rsidRDefault="00292D12" w:rsidP="00292D12">
            <w:pPr>
              <w:pStyle w:val="JSCsummarytabletext"/>
              <w:rPr>
                <w:highlight w:val="yellow"/>
              </w:rPr>
            </w:pPr>
            <w:r w:rsidRPr="00C14F14">
              <w:t>HR</w:t>
            </w:r>
            <w:r>
              <w:t xml:space="preserve"> (CXL)</w:t>
            </w:r>
          </w:p>
        </w:tc>
      </w:tr>
      <w:tr w:rsidR="001E655F" w:rsidRPr="002537D7" w14:paraId="25860985" w14:textId="77777777" w:rsidTr="00830285">
        <w:trPr>
          <w:trHeight w:val="254"/>
        </w:trPr>
        <w:tc>
          <w:tcPr>
            <w:tcW w:w="1485" w:type="pct"/>
            <w:shd w:val="clear" w:color="auto" w:fill="auto"/>
          </w:tcPr>
          <w:p w14:paraId="188977D0" w14:textId="77777777" w:rsidR="001E655F" w:rsidRDefault="001E655F" w:rsidP="001E655F">
            <w:pPr>
              <w:pStyle w:val="JSCsummarytabletext"/>
            </w:pPr>
            <w:r>
              <w:t>Sorghum</w:t>
            </w:r>
          </w:p>
        </w:tc>
        <w:tc>
          <w:tcPr>
            <w:tcW w:w="703" w:type="pct"/>
            <w:shd w:val="clear" w:color="auto" w:fill="auto"/>
          </w:tcPr>
          <w:p w14:paraId="6CC62AD2" w14:textId="77777777" w:rsidR="001E655F" w:rsidRPr="0019040D" w:rsidRDefault="001E655F" w:rsidP="001E655F">
            <w:pPr>
              <w:pStyle w:val="JSCsummarytabletext"/>
            </w:pPr>
            <w:r>
              <w:t>0.05</w:t>
            </w:r>
          </w:p>
        </w:tc>
        <w:tc>
          <w:tcPr>
            <w:tcW w:w="1070" w:type="pct"/>
            <w:shd w:val="clear" w:color="auto" w:fill="auto"/>
          </w:tcPr>
          <w:p w14:paraId="0965A657" w14:textId="77777777" w:rsidR="001E655F" w:rsidRPr="0019040D" w:rsidRDefault="001E655F" w:rsidP="001E655F">
            <w:pPr>
              <w:pStyle w:val="JSCsummarytabletext"/>
              <w:rPr>
                <w:highlight w:val="yellow"/>
              </w:rPr>
            </w:pPr>
            <w:r>
              <w:t>STMR (=LOQ)</w:t>
            </w:r>
          </w:p>
        </w:tc>
        <w:tc>
          <w:tcPr>
            <w:tcW w:w="649" w:type="pct"/>
            <w:shd w:val="clear" w:color="auto" w:fill="auto"/>
          </w:tcPr>
          <w:p w14:paraId="1BAB083D"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0B67BB38" w14:textId="77777777" w:rsidR="001E655F" w:rsidRPr="0019040D" w:rsidRDefault="001E655F" w:rsidP="001E655F">
            <w:pPr>
              <w:pStyle w:val="JSCsummarytabletext"/>
              <w:rPr>
                <w:highlight w:val="yellow"/>
              </w:rPr>
            </w:pPr>
            <w:r w:rsidRPr="00830285">
              <w:t>-</w:t>
            </w:r>
          </w:p>
        </w:tc>
      </w:tr>
      <w:tr w:rsidR="001E655F" w:rsidRPr="002537D7" w14:paraId="6D795850" w14:textId="77777777" w:rsidTr="00830285">
        <w:trPr>
          <w:trHeight w:val="254"/>
        </w:trPr>
        <w:tc>
          <w:tcPr>
            <w:tcW w:w="1485" w:type="pct"/>
            <w:shd w:val="clear" w:color="auto" w:fill="auto"/>
          </w:tcPr>
          <w:p w14:paraId="2227F34F" w14:textId="77777777" w:rsidR="001E655F" w:rsidRDefault="001E655F" w:rsidP="001E655F">
            <w:pPr>
              <w:pStyle w:val="JSCsummarytabletext"/>
            </w:pPr>
            <w:r>
              <w:t>Wheat</w:t>
            </w:r>
          </w:p>
        </w:tc>
        <w:tc>
          <w:tcPr>
            <w:tcW w:w="703" w:type="pct"/>
            <w:shd w:val="clear" w:color="auto" w:fill="auto"/>
          </w:tcPr>
          <w:p w14:paraId="71ADD5D1" w14:textId="77777777" w:rsidR="001E655F" w:rsidRPr="0019040D" w:rsidRDefault="001E655F" w:rsidP="001E655F">
            <w:pPr>
              <w:pStyle w:val="JSCsummarytabletext"/>
            </w:pPr>
            <w:r>
              <w:t>0.22</w:t>
            </w:r>
          </w:p>
        </w:tc>
        <w:tc>
          <w:tcPr>
            <w:tcW w:w="1070" w:type="pct"/>
            <w:shd w:val="clear" w:color="auto" w:fill="auto"/>
          </w:tcPr>
          <w:p w14:paraId="34F0B501" w14:textId="77777777" w:rsidR="001E655F" w:rsidRPr="0019040D" w:rsidRDefault="001E655F" w:rsidP="001E655F">
            <w:pPr>
              <w:pStyle w:val="JSCsummarytabletext"/>
              <w:rPr>
                <w:highlight w:val="yellow"/>
              </w:rPr>
            </w:pPr>
            <w:r>
              <w:t>STMR</w:t>
            </w:r>
            <w:r w:rsidRPr="00DC791C">
              <w:t xml:space="preserve"> (CXL)</w:t>
            </w:r>
          </w:p>
        </w:tc>
        <w:tc>
          <w:tcPr>
            <w:tcW w:w="649" w:type="pct"/>
            <w:shd w:val="clear" w:color="auto" w:fill="auto"/>
          </w:tcPr>
          <w:p w14:paraId="115CA76E" w14:textId="77777777" w:rsidR="001E655F" w:rsidRPr="0019040D" w:rsidRDefault="001E655F" w:rsidP="001E655F">
            <w:pPr>
              <w:pStyle w:val="JSCsummarytabletext"/>
              <w:rPr>
                <w:highlight w:val="yellow"/>
              </w:rPr>
            </w:pPr>
            <w:r>
              <w:t>1.40</w:t>
            </w:r>
          </w:p>
        </w:tc>
        <w:tc>
          <w:tcPr>
            <w:tcW w:w="1093" w:type="pct"/>
            <w:shd w:val="clear" w:color="auto" w:fill="auto"/>
          </w:tcPr>
          <w:p w14:paraId="2A8FE60D" w14:textId="77777777" w:rsidR="001E655F" w:rsidRPr="0019040D" w:rsidRDefault="001E655F" w:rsidP="001E655F">
            <w:pPr>
              <w:pStyle w:val="JSCsummarytabletext"/>
              <w:rPr>
                <w:highlight w:val="yellow"/>
              </w:rPr>
            </w:pPr>
            <w:r w:rsidRPr="00C14F14">
              <w:t>HR</w:t>
            </w:r>
            <w:r>
              <w:t xml:space="preserve"> (CXL)</w:t>
            </w:r>
          </w:p>
        </w:tc>
      </w:tr>
      <w:tr w:rsidR="001E655F" w:rsidRPr="002537D7" w14:paraId="56A35BAC" w14:textId="77777777" w:rsidTr="00830285">
        <w:trPr>
          <w:trHeight w:val="254"/>
        </w:trPr>
        <w:tc>
          <w:tcPr>
            <w:tcW w:w="1485" w:type="pct"/>
            <w:shd w:val="clear" w:color="auto" w:fill="auto"/>
          </w:tcPr>
          <w:p w14:paraId="633DDBDD" w14:textId="77777777" w:rsidR="001E655F" w:rsidRDefault="001E655F" w:rsidP="001E655F">
            <w:pPr>
              <w:pStyle w:val="JSCsummarytabletext"/>
            </w:pPr>
            <w:r>
              <w:t>Sugar cane</w:t>
            </w:r>
          </w:p>
        </w:tc>
        <w:tc>
          <w:tcPr>
            <w:tcW w:w="703" w:type="pct"/>
            <w:shd w:val="clear" w:color="auto" w:fill="auto"/>
          </w:tcPr>
          <w:p w14:paraId="57288F37" w14:textId="77777777" w:rsidR="001E655F" w:rsidRPr="0019040D" w:rsidRDefault="001E655F" w:rsidP="001E655F">
            <w:pPr>
              <w:pStyle w:val="JSCsummarytabletext"/>
            </w:pPr>
            <w:r w:rsidRPr="00533C82">
              <w:t>0.0</w:t>
            </w:r>
            <w:r>
              <w:t>1</w:t>
            </w:r>
          </w:p>
        </w:tc>
        <w:tc>
          <w:tcPr>
            <w:tcW w:w="1070" w:type="pct"/>
            <w:shd w:val="clear" w:color="auto" w:fill="auto"/>
          </w:tcPr>
          <w:p w14:paraId="4A0B1A54" w14:textId="77777777" w:rsidR="001E655F" w:rsidRPr="0019040D" w:rsidRDefault="001E655F" w:rsidP="001E655F">
            <w:pPr>
              <w:pStyle w:val="JSCsummarytabletext"/>
              <w:rPr>
                <w:highlight w:val="yellow"/>
              </w:rPr>
            </w:pPr>
            <w:r>
              <w:t>STMR (&lt;LOQ)</w:t>
            </w:r>
          </w:p>
        </w:tc>
        <w:tc>
          <w:tcPr>
            <w:tcW w:w="649" w:type="pct"/>
            <w:shd w:val="clear" w:color="auto" w:fill="auto"/>
          </w:tcPr>
          <w:p w14:paraId="26FDF131"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771AB51F" w14:textId="77777777" w:rsidR="001E655F" w:rsidRPr="0019040D" w:rsidRDefault="001E655F" w:rsidP="001E655F">
            <w:pPr>
              <w:pStyle w:val="JSCsummarytabletext"/>
              <w:rPr>
                <w:highlight w:val="yellow"/>
              </w:rPr>
            </w:pPr>
            <w:r w:rsidRPr="00830285">
              <w:t>-</w:t>
            </w:r>
          </w:p>
        </w:tc>
      </w:tr>
      <w:tr w:rsidR="001E655F" w:rsidRPr="002537D7" w14:paraId="0195E689" w14:textId="77777777" w:rsidTr="00830285">
        <w:trPr>
          <w:trHeight w:val="254"/>
        </w:trPr>
        <w:tc>
          <w:tcPr>
            <w:tcW w:w="1485" w:type="pct"/>
            <w:shd w:val="clear" w:color="auto" w:fill="auto"/>
          </w:tcPr>
          <w:p w14:paraId="5400C799" w14:textId="77777777" w:rsidR="001E655F" w:rsidRDefault="001E655F" w:rsidP="001E655F">
            <w:pPr>
              <w:pStyle w:val="JSCsummarytabletext"/>
            </w:pPr>
            <w:r>
              <w:t>Swine muscle</w:t>
            </w:r>
          </w:p>
        </w:tc>
        <w:tc>
          <w:tcPr>
            <w:tcW w:w="703" w:type="pct"/>
            <w:shd w:val="clear" w:color="auto" w:fill="auto"/>
          </w:tcPr>
          <w:p w14:paraId="3CF62AEC" w14:textId="77777777" w:rsidR="001E655F" w:rsidRPr="0019040D" w:rsidRDefault="001E655F" w:rsidP="001E655F">
            <w:pPr>
              <w:pStyle w:val="JSCsummarytabletext"/>
            </w:pPr>
            <w:r>
              <w:t>0.13</w:t>
            </w:r>
          </w:p>
        </w:tc>
        <w:tc>
          <w:tcPr>
            <w:tcW w:w="1070" w:type="pct"/>
            <w:shd w:val="clear" w:color="auto" w:fill="auto"/>
          </w:tcPr>
          <w:p w14:paraId="4AD9809E" w14:textId="77777777" w:rsidR="001E655F" w:rsidRPr="0019040D" w:rsidRDefault="001E655F" w:rsidP="001E655F">
            <w:pPr>
              <w:pStyle w:val="JSCsummarytabletext"/>
              <w:rPr>
                <w:highlight w:val="yellow"/>
              </w:rPr>
            </w:pPr>
            <w:r w:rsidRPr="004E241B">
              <w:t>STMR (CXL)</w:t>
            </w:r>
          </w:p>
        </w:tc>
        <w:tc>
          <w:tcPr>
            <w:tcW w:w="649" w:type="pct"/>
            <w:shd w:val="clear" w:color="auto" w:fill="auto"/>
          </w:tcPr>
          <w:p w14:paraId="152801EC"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3ADE6A04" w14:textId="77777777" w:rsidR="001E655F" w:rsidRPr="0019040D" w:rsidRDefault="001E655F" w:rsidP="001E655F">
            <w:pPr>
              <w:pStyle w:val="JSCsummarytabletext"/>
              <w:rPr>
                <w:highlight w:val="yellow"/>
              </w:rPr>
            </w:pPr>
            <w:r w:rsidRPr="00830285">
              <w:t>-</w:t>
            </w:r>
          </w:p>
        </w:tc>
      </w:tr>
      <w:tr w:rsidR="001E655F" w:rsidRPr="002537D7" w14:paraId="23AC4D5F" w14:textId="77777777" w:rsidTr="00830285">
        <w:trPr>
          <w:trHeight w:val="254"/>
        </w:trPr>
        <w:tc>
          <w:tcPr>
            <w:tcW w:w="1485" w:type="pct"/>
            <w:shd w:val="clear" w:color="auto" w:fill="auto"/>
          </w:tcPr>
          <w:p w14:paraId="6EB9C965" w14:textId="77777777" w:rsidR="001E655F" w:rsidRDefault="001E655F" w:rsidP="001E655F">
            <w:pPr>
              <w:pStyle w:val="JSCsummarytabletext"/>
            </w:pPr>
            <w:r>
              <w:t>Swine fat</w:t>
            </w:r>
          </w:p>
        </w:tc>
        <w:tc>
          <w:tcPr>
            <w:tcW w:w="703" w:type="pct"/>
            <w:shd w:val="clear" w:color="auto" w:fill="auto"/>
          </w:tcPr>
          <w:p w14:paraId="6870074D" w14:textId="77777777" w:rsidR="001E655F" w:rsidRPr="0019040D" w:rsidRDefault="001E655F" w:rsidP="001E655F">
            <w:pPr>
              <w:pStyle w:val="JSCsummarytabletext"/>
            </w:pPr>
            <w:r>
              <w:t>0.13</w:t>
            </w:r>
          </w:p>
        </w:tc>
        <w:tc>
          <w:tcPr>
            <w:tcW w:w="1070" w:type="pct"/>
            <w:shd w:val="clear" w:color="auto" w:fill="auto"/>
          </w:tcPr>
          <w:p w14:paraId="2CD4F1A9" w14:textId="77777777" w:rsidR="001E655F" w:rsidRPr="0019040D" w:rsidRDefault="001E655F" w:rsidP="001E655F">
            <w:pPr>
              <w:pStyle w:val="JSCsummarytabletext"/>
              <w:rPr>
                <w:highlight w:val="yellow"/>
              </w:rPr>
            </w:pPr>
            <w:r w:rsidRPr="004E241B">
              <w:t>STMR (CXL)</w:t>
            </w:r>
          </w:p>
        </w:tc>
        <w:tc>
          <w:tcPr>
            <w:tcW w:w="649" w:type="pct"/>
            <w:shd w:val="clear" w:color="auto" w:fill="auto"/>
          </w:tcPr>
          <w:p w14:paraId="0047AE53"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58F75608" w14:textId="77777777" w:rsidR="001E655F" w:rsidRPr="0019040D" w:rsidRDefault="001E655F" w:rsidP="001E655F">
            <w:pPr>
              <w:pStyle w:val="JSCsummarytabletext"/>
              <w:rPr>
                <w:highlight w:val="yellow"/>
              </w:rPr>
            </w:pPr>
            <w:r w:rsidRPr="00830285">
              <w:t>-</w:t>
            </w:r>
          </w:p>
        </w:tc>
      </w:tr>
      <w:tr w:rsidR="001E655F" w:rsidRPr="002537D7" w14:paraId="4E24F857" w14:textId="77777777" w:rsidTr="00830285">
        <w:trPr>
          <w:trHeight w:val="254"/>
        </w:trPr>
        <w:tc>
          <w:tcPr>
            <w:tcW w:w="1485" w:type="pct"/>
            <w:shd w:val="clear" w:color="auto" w:fill="auto"/>
          </w:tcPr>
          <w:p w14:paraId="2420FCEC" w14:textId="77777777" w:rsidR="001E655F" w:rsidRDefault="001E655F" w:rsidP="001E655F">
            <w:pPr>
              <w:pStyle w:val="JSCsummarytabletext"/>
            </w:pPr>
            <w:r>
              <w:t>Swine liver</w:t>
            </w:r>
          </w:p>
        </w:tc>
        <w:tc>
          <w:tcPr>
            <w:tcW w:w="703" w:type="pct"/>
            <w:shd w:val="clear" w:color="auto" w:fill="auto"/>
          </w:tcPr>
          <w:p w14:paraId="2093A12F" w14:textId="77777777" w:rsidR="001E655F" w:rsidRPr="0019040D" w:rsidRDefault="001E655F" w:rsidP="001E655F">
            <w:pPr>
              <w:pStyle w:val="JSCsummarytabletext"/>
            </w:pPr>
            <w:r>
              <w:t>2.75</w:t>
            </w:r>
          </w:p>
        </w:tc>
        <w:tc>
          <w:tcPr>
            <w:tcW w:w="1070" w:type="pct"/>
            <w:shd w:val="clear" w:color="auto" w:fill="auto"/>
          </w:tcPr>
          <w:p w14:paraId="5A9B4B6F" w14:textId="77777777" w:rsidR="001E655F" w:rsidRPr="0019040D" w:rsidRDefault="001E655F" w:rsidP="001E655F">
            <w:pPr>
              <w:pStyle w:val="JSCsummarytabletext"/>
              <w:rPr>
                <w:highlight w:val="yellow"/>
              </w:rPr>
            </w:pPr>
            <w:r w:rsidRPr="004E241B">
              <w:t>STMR (CXL)</w:t>
            </w:r>
          </w:p>
        </w:tc>
        <w:tc>
          <w:tcPr>
            <w:tcW w:w="649" w:type="pct"/>
            <w:shd w:val="clear" w:color="auto" w:fill="auto"/>
          </w:tcPr>
          <w:p w14:paraId="12A9C67B"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16301868" w14:textId="77777777" w:rsidR="001E655F" w:rsidRPr="0019040D" w:rsidRDefault="001E655F" w:rsidP="001E655F">
            <w:pPr>
              <w:pStyle w:val="JSCsummarytabletext"/>
              <w:rPr>
                <w:highlight w:val="yellow"/>
              </w:rPr>
            </w:pPr>
            <w:r w:rsidRPr="00830285">
              <w:t>-</w:t>
            </w:r>
          </w:p>
        </w:tc>
      </w:tr>
      <w:tr w:rsidR="001E655F" w:rsidRPr="002537D7" w14:paraId="5560DF33" w14:textId="77777777" w:rsidTr="00830285">
        <w:trPr>
          <w:trHeight w:val="254"/>
        </w:trPr>
        <w:tc>
          <w:tcPr>
            <w:tcW w:w="1485" w:type="pct"/>
            <w:shd w:val="clear" w:color="auto" w:fill="auto"/>
          </w:tcPr>
          <w:p w14:paraId="7B580209" w14:textId="77777777" w:rsidR="001E655F" w:rsidRDefault="001E655F" w:rsidP="001E655F">
            <w:pPr>
              <w:pStyle w:val="JSCsummarytabletext"/>
            </w:pPr>
            <w:r>
              <w:t>Swine kidney</w:t>
            </w:r>
          </w:p>
        </w:tc>
        <w:tc>
          <w:tcPr>
            <w:tcW w:w="703" w:type="pct"/>
            <w:shd w:val="clear" w:color="auto" w:fill="auto"/>
          </w:tcPr>
          <w:p w14:paraId="7A530AB4" w14:textId="77777777" w:rsidR="001E655F" w:rsidRPr="0019040D" w:rsidRDefault="001E655F" w:rsidP="001E655F">
            <w:pPr>
              <w:pStyle w:val="JSCsummarytabletext"/>
            </w:pPr>
            <w:r>
              <w:t>2.75</w:t>
            </w:r>
          </w:p>
        </w:tc>
        <w:tc>
          <w:tcPr>
            <w:tcW w:w="1070" w:type="pct"/>
            <w:shd w:val="clear" w:color="auto" w:fill="auto"/>
          </w:tcPr>
          <w:p w14:paraId="5ECE89C2" w14:textId="77777777" w:rsidR="001E655F" w:rsidRPr="0019040D" w:rsidRDefault="001E655F" w:rsidP="001E655F">
            <w:pPr>
              <w:pStyle w:val="JSCsummarytabletext"/>
              <w:rPr>
                <w:highlight w:val="yellow"/>
              </w:rPr>
            </w:pPr>
            <w:r w:rsidRPr="004E241B">
              <w:t>STMR (CXL)</w:t>
            </w:r>
          </w:p>
        </w:tc>
        <w:tc>
          <w:tcPr>
            <w:tcW w:w="649" w:type="pct"/>
            <w:shd w:val="clear" w:color="auto" w:fill="auto"/>
          </w:tcPr>
          <w:p w14:paraId="3487C6BF"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57E05D1C" w14:textId="77777777" w:rsidR="001E655F" w:rsidRPr="0019040D" w:rsidRDefault="001E655F" w:rsidP="001E655F">
            <w:pPr>
              <w:pStyle w:val="JSCsummarytabletext"/>
              <w:rPr>
                <w:highlight w:val="yellow"/>
              </w:rPr>
            </w:pPr>
            <w:r w:rsidRPr="00830285">
              <w:t>-</w:t>
            </w:r>
          </w:p>
        </w:tc>
      </w:tr>
      <w:tr w:rsidR="001E655F" w:rsidRPr="002537D7" w14:paraId="55BEC58D" w14:textId="77777777" w:rsidTr="00830285">
        <w:trPr>
          <w:trHeight w:val="254"/>
        </w:trPr>
        <w:tc>
          <w:tcPr>
            <w:tcW w:w="1485" w:type="pct"/>
            <w:shd w:val="clear" w:color="auto" w:fill="auto"/>
          </w:tcPr>
          <w:p w14:paraId="005F942D" w14:textId="77777777" w:rsidR="001E655F" w:rsidRDefault="001E655F" w:rsidP="001E655F">
            <w:pPr>
              <w:pStyle w:val="JSCsummarytabletext"/>
            </w:pPr>
            <w:r>
              <w:t>Ruminant meat</w:t>
            </w:r>
          </w:p>
        </w:tc>
        <w:tc>
          <w:tcPr>
            <w:tcW w:w="703" w:type="pct"/>
            <w:shd w:val="clear" w:color="auto" w:fill="auto"/>
          </w:tcPr>
          <w:p w14:paraId="6DC4445B" w14:textId="77777777" w:rsidR="001E655F" w:rsidRPr="0019040D" w:rsidRDefault="001E655F" w:rsidP="001E655F">
            <w:pPr>
              <w:pStyle w:val="JSCsummarytabletext"/>
            </w:pPr>
            <w:r>
              <w:t>0.13</w:t>
            </w:r>
          </w:p>
        </w:tc>
        <w:tc>
          <w:tcPr>
            <w:tcW w:w="1070" w:type="pct"/>
            <w:shd w:val="clear" w:color="auto" w:fill="auto"/>
          </w:tcPr>
          <w:p w14:paraId="1D7F583D" w14:textId="77777777" w:rsidR="001E655F" w:rsidRPr="0019040D" w:rsidRDefault="001E655F" w:rsidP="001E655F">
            <w:pPr>
              <w:pStyle w:val="JSCsummarytabletext"/>
              <w:rPr>
                <w:highlight w:val="yellow"/>
              </w:rPr>
            </w:pPr>
            <w:r w:rsidRPr="004E241B">
              <w:t>STMR (CXL)</w:t>
            </w:r>
          </w:p>
        </w:tc>
        <w:tc>
          <w:tcPr>
            <w:tcW w:w="649" w:type="pct"/>
            <w:shd w:val="clear" w:color="auto" w:fill="auto"/>
          </w:tcPr>
          <w:p w14:paraId="3968E3B8"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07F4CF3B" w14:textId="77777777" w:rsidR="001E655F" w:rsidRPr="0019040D" w:rsidRDefault="001E655F" w:rsidP="001E655F">
            <w:pPr>
              <w:pStyle w:val="JSCsummarytabletext"/>
              <w:rPr>
                <w:highlight w:val="yellow"/>
              </w:rPr>
            </w:pPr>
            <w:r w:rsidRPr="00830285">
              <w:t>-</w:t>
            </w:r>
          </w:p>
        </w:tc>
      </w:tr>
      <w:tr w:rsidR="001E655F" w:rsidRPr="002537D7" w14:paraId="661273C1" w14:textId="77777777" w:rsidTr="00830285">
        <w:trPr>
          <w:trHeight w:val="254"/>
        </w:trPr>
        <w:tc>
          <w:tcPr>
            <w:tcW w:w="1485" w:type="pct"/>
            <w:shd w:val="clear" w:color="auto" w:fill="auto"/>
          </w:tcPr>
          <w:p w14:paraId="12AD9821" w14:textId="77777777" w:rsidR="001E655F" w:rsidRDefault="001E655F" w:rsidP="001E655F">
            <w:pPr>
              <w:pStyle w:val="JSCsummarytabletext"/>
            </w:pPr>
            <w:r>
              <w:t>Ruminant fat</w:t>
            </w:r>
          </w:p>
        </w:tc>
        <w:tc>
          <w:tcPr>
            <w:tcW w:w="703" w:type="pct"/>
            <w:shd w:val="clear" w:color="auto" w:fill="auto"/>
          </w:tcPr>
          <w:p w14:paraId="28B1DEAA" w14:textId="77777777" w:rsidR="001E655F" w:rsidRPr="0019040D" w:rsidRDefault="001E655F" w:rsidP="001E655F">
            <w:pPr>
              <w:pStyle w:val="JSCsummarytabletext"/>
            </w:pPr>
            <w:r>
              <w:t>0.13</w:t>
            </w:r>
          </w:p>
        </w:tc>
        <w:tc>
          <w:tcPr>
            <w:tcW w:w="1070" w:type="pct"/>
            <w:shd w:val="clear" w:color="auto" w:fill="auto"/>
          </w:tcPr>
          <w:p w14:paraId="4AB7EDD5" w14:textId="77777777" w:rsidR="001E655F" w:rsidRPr="0019040D" w:rsidRDefault="001E655F" w:rsidP="001E655F">
            <w:pPr>
              <w:pStyle w:val="JSCsummarytabletext"/>
              <w:rPr>
                <w:highlight w:val="yellow"/>
              </w:rPr>
            </w:pPr>
            <w:r w:rsidRPr="004E241B">
              <w:t>STMR (CXL)</w:t>
            </w:r>
          </w:p>
        </w:tc>
        <w:tc>
          <w:tcPr>
            <w:tcW w:w="649" w:type="pct"/>
            <w:shd w:val="clear" w:color="auto" w:fill="auto"/>
          </w:tcPr>
          <w:p w14:paraId="0D2BE890"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68858A2B" w14:textId="77777777" w:rsidR="001E655F" w:rsidRPr="0019040D" w:rsidRDefault="001E655F" w:rsidP="001E655F">
            <w:pPr>
              <w:pStyle w:val="JSCsummarytabletext"/>
              <w:rPr>
                <w:highlight w:val="yellow"/>
              </w:rPr>
            </w:pPr>
            <w:r w:rsidRPr="00830285">
              <w:t>-</w:t>
            </w:r>
          </w:p>
        </w:tc>
      </w:tr>
      <w:tr w:rsidR="001E655F" w:rsidRPr="002537D7" w14:paraId="68F8F5F2" w14:textId="77777777" w:rsidTr="00830285">
        <w:trPr>
          <w:trHeight w:val="254"/>
        </w:trPr>
        <w:tc>
          <w:tcPr>
            <w:tcW w:w="1485" w:type="pct"/>
            <w:shd w:val="clear" w:color="auto" w:fill="auto"/>
          </w:tcPr>
          <w:p w14:paraId="6CEF8EAC" w14:textId="77777777" w:rsidR="001E655F" w:rsidRDefault="001E655F" w:rsidP="001E655F">
            <w:pPr>
              <w:pStyle w:val="JSCsummarytabletext"/>
            </w:pPr>
            <w:r>
              <w:t>Ruminant liver</w:t>
            </w:r>
          </w:p>
        </w:tc>
        <w:tc>
          <w:tcPr>
            <w:tcW w:w="703" w:type="pct"/>
            <w:shd w:val="clear" w:color="auto" w:fill="auto"/>
          </w:tcPr>
          <w:p w14:paraId="3D415B57" w14:textId="77777777" w:rsidR="001E655F" w:rsidRPr="0019040D" w:rsidRDefault="001E655F" w:rsidP="001E655F">
            <w:pPr>
              <w:pStyle w:val="JSCsummarytabletext"/>
            </w:pPr>
            <w:r>
              <w:t>2.75</w:t>
            </w:r>
          </w:p>
        </w:tc>
        <w:tc>
          <w:tcPr>
            <w:tcW w:w="1070" w:type="pct"/>
            <w:shd w:val="clear" w:color="auto" w:fill="auto"/>
          </w:tcPr>
          <w:p w14:paraId="0F59E004" w14:textId="77777777" w:rsidR="001E655F" w:rsidRPr="0019040D" w:rsidRDefault="001E655F" w:rsidP="001E655F">
            <w:pPr>
              <w:pStyle w:val="JSCsummarytabletext"/>
              <w:rPr>
                <w:highlight w:val="yellow"/>
              </w:rPr>
            </w:pPr>
            <w:r w:rsidRPr="004E241B">
              <w:t>STMR (CXL)</w:t>
            </w:r>
          </w:p>
        </w:tc>
        <w:tc>
          <w:tcPr>
            <w:tcW w:w="649" w:type="pct"/>
            <w:shd w:val="clear" w:color="auto" w:fill="auto"/>
          </w:tcPr>
          <w:p w14:paraId="05F3B0E7"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70D65147" w14:textId="77777777" w:rsidR="001E655F" w:rsidRPr="0019040D" w:rsidRDefault="001E655F" w:rsidP="001E655F">
            <w:pPr>
              <w:pStyle w:val="JSCsummarytabletext"/>
              <w:rPr>
                <w:highlight w:val="yellow"/>
              </w:rPr>
            </w:pPr>
            <w:r w:rsidRPr="00830285">
              <w:t>-</w:t>
            </w:r>
          </w:p>
        </w:tc>
      </w:tr>
      <w:tr w:rsidR="001E655F" w:rsidRPr="002537D7" w14:paraId="422CE964" w14:textId="77777777" w:rsidTr="00830285">
        <w:trPr>
          <w:trHeight w:val="254"/>
        </w:trPr>
        <w:tc>
          <w:tcPr>
            <w:tcW w:w="1485" w:type="pct"/>
            <w:shd w:val="clear" w:color="auto" w:fill="auto"/>
          </w:tcPr>
          <w:p w14:paraId="320026FF" w14:textId="77777777" w:rsidR="001E655F" w:rsidRDefault="001E655F" w:rsidP="001E655F">
            <w:pPr>
              <w:pStyle w:val="JSCsummarytabletext"/>
            </w:pPr>
            <w:r>
              <w:t>Ruminant kidney</w:t>
            </w:r>
          </w:p>
        </w:tc>
        <w:tc>
          <w:tcPr>
            <w:tcW w:w="703" w:type="pct"/>
            <w:shd w:val="clear" w:color="auto" w:fill="auto"/>
          </w:tcPr>
          <w:p w14:paraId="4AE4D58F" w14:textId="77777777" w:rsidR="001E655F" w:rsidRPr="0019040D" w:rsidRDefault="001E655F" w:rsidP="001E655F">
            <w:pPr>
              <w:pStyle w:val="JSCsummarytabletext"/>
            </w:pPr>
            <w:r>
              <w:t>2.75</w:t>
            </w:r>
          </w:p>
        </w:tc>
        <w:tc>
          <w:tcPr>
            <w:tcW w:w="1070" w:type="pct"/>
            <w:shd w:val="clear" w:color="auto" w:fill="auto"/>
          </w:tcPr>
          <w:p w14:paraId="47E1AF62" w14:textId="77777777" w:rsidR="001E655F" w:rsidRPr="0019040D" w:rsidRDefault="001E655F" w:rsidP="001E655F">
            <w:pPr>
              <w:pStyle w:val="JSCsummarytabletext"/>
              <w:rPr>
                <w:highlight w:val="yellow"/>
              </w:rPr>
            </w:pPr>
            <w:r w:rsidRPr="004E241B">
              <w:t>STMR (CXL)</w:t>
            </w:r>
          </w:p>
        </w:tc>
        <w:tc>
          <w:tcPr>
            <w:tcW w:w="649" w:type="pct"/>
            <w:shd w:val="clear" w:color="auto" w:fill="auto"/>
          </w:tcPr>
          <w:p w14:paraId="381213AD" w14:textId="77777777" w:rsidR="001E655F" w:rsidRPr="0019040D" w:rsidRDefault="001E655F" w:rsidP="001E655F">
            <w:pPr>
              <w:pStyle w:val="JSCsummarytabletext"/>
              <w:rPr>
                <w:highlight w:val="yellow"/>
              </w:rPr>
            </w:pPr>
            <w:r w:rsidRPr="00830285">
              <w:t>-</w:t>
            </w:r>
          </w:p>
        </w:tc>
        <w:tc>
          <w:tcPr>
            <w:tcW w:w="1093" w:type="pct"/>
            <w:shd w:val="clear" w:color="auto" w:fill="auto"/>
          </w:tcPr>
          <w:p w14:paraId="28899BDB" w14:textId="77777777" w:rsidR="001E655F" w:rsidRPr="0019040D" w:rsidRDefault="001E655F" w:rsidP="001E655F">
            <w:pPr>
              <w:pStyle w:val="JSCsummarytabletext"/>
              <w:rPr>
                <w:highlight w:val="yellow"/>
              </w:rPr>
            </w:pPr>
            <w:r w:rsidRPr="00830285">
              <w:t>-</w:t>
            </w:r>
          </w:p>
        </w:tc>
      </w:tr>
      <w:tr w:rsidR="001E655F" w:rsidRPr="002537D7" w14:paraId="69421025" w14:textId="77777777" w:rsidTr="00830285">
        <w:trPr>
          <w:trHeight w:val="254"/>
        </w:trPr>
        <w:tc>
          <w:tcPr>
            <w:tcW w:w="1485" w:type="pct"/>
            <w:shd w:val="clear" w:color="auto" w:fill="auto"/>
          </w:tcPr>
          <w:p w14:paraId="50026A15" w14:textId="77777777" w:rsidR="001E655F" w:rsidRDefault="001E655F" w:rsidP="001E655F">
            <w:pPr>
              <w:pStyle w:val="JSCsummarytabletext"/>
            </w:pPr>
            <w:r>
              <w:t>Poultry meat</w:t>
            </w:r>
          </w:p>
        </w:tc>
        <w:tc>
          <w:tcPr>
            <w:tcW w:w="703" w:type="pct"/>
            <w:shd w:val="clear" w:color="auto" w:fill="auto"/>
          </w:tcPr>
          <w:p w14:paraId="07AC8FC8" w14:textId="77777777" w:rsidR="001E655F" w:rsidRDefault="001E655F" w:rsidP="001E655F">
            <w:pPr>
              <w:pStyle w:val="JSCsummarytabletext"/>
            </w:pPr>
            <w:r>
              <w:t>0.05</w:t>
            </w:r>
          </w:p>
        </w:tc>
        <w:tc>
          <w:tcPr>
            <w:tcW w:w="1070" w:type="pct"/>
            <w:shd w:val="clear" w:color="auto" w:fill="auto"/>
          </w:tcPr>
          <w:p w14:paraId="0214B192" w14:textId="77777777" w:rsidR="001E655F" w:rsidRPr="00F7624D" w:rsidRDefault="001E655F" w:rsidP="001E655F">
            <w:pPr>
              <w:pStyle w:val="JSCsummarytabletext"/>
            </w:pPr>
            <w:r w:rsidRPr="004E241B">
              <w:t>STMR (CXL)</w:t>
            </w:r>
          </w:p>
        </w:tc>
        <w:tc>
          <w:tcPr>
            <w:tcW w:w="649" w:type="pct"/>
            <w:shd w:val="clear" w:color="auto" w:fill="auto"/>
          </w:tcPr>
          <w:p w14:paraId="6EECCD35" w14:textId="77777777" w:rsidR="001E655F" w:rsidRPr="00830285" w:rsidRDefault="001E655F" w:rsidP="001E655F">
            <w:pPr>
              <w:pStyle w:val="JSCsummarytabletext"/>
            </w:pPr>
            <w:r w:rsidRPr="00830285">
              <w:t>-</w:t>
            </w:r>
          </w:p>
        </w:tc>
        <w:tc>
          <w:tcPr>
            <w:tcW w:w="1093" w:type="pct"/>
            <w:shd w:val="clear" w:color="auto" w:fill="auto"/>
          </w:tcPr>
          <w:p w14:paraId="0D8959AE" w14:textId="77777777" w:rsidR="001E655F" w:rsidRPr="00830285" w:rsidRDefault="001E655F" w:rsidP="001E655F">
            <w:pPr>
              <w:pStyle w:val="JSCsummarytabletext"/>
            </w:pPr>
            <w:r w:rsidRPr="00830285">
              <w:t>-</w:t>
            </w:r>
          </w:p>
        </w:tc>
      </w:tr>
      <w:tr w:rsidR="001E655F" w:rsidRPr="002537D7" w14:paraId="41BB24A6" w14:textId="77777777" w:rsidTr="00830285">
        <w:trPr>
          <w:trHeight w:val="254"/>
        </w:trPr>
        <w:tc>
          <w:tcPr>
            <w:tcW w:w="1485" w:type="pct"/>
            <w:shd w:val="clear" w:color="auto" w:fill="auto"/>
          </w:tcPr>
          <w:p w14:paraId="26725487" w14:textId="77777777" w:rsidR="001E655F" w:rsidRDefault="001E655F" w:rsidP="001E655F">
            <w:pPr>
              <w:pStyle w:val="JSCsummarytabletext"/>
            </w:pPr>
            <w:r>
              <w:t>Poultry fat</w:t>
            </w:r>
          </w:p>
        </w:tc>
        <w:tc>
          <w:tcPr>
            <w:tcW w:w="703" w:type="pct"/>
            <w:shd w:val="clear" w:color="auto" w:fill="auto"/>
          </w:tcPr>
          <w:p w14:paraId="0B2186E7" w14:textId="77777777" w:rsidR="001E655F" w:rsidRDefault="001E655F" w:rsidP="001E655F">
            <w:pPr>
              <w:pStyle w:val="JSCsummarytabletext"/>
            </w:pPr>
            <w:r>
              <w:t>0.01</w:t>
            </w:r>
          </w:p>
        </w:tc>
        <w:tc>
          <w:tcPr>
            <w:tcW w:w="1070" w:type="pct"/>
            <w:shd w:val="clear" w:color="auto" w:fill="auto"/>
          </w:tcPr>
          <w:p w14:paraId="204106D0" w14:textId="77777777" w:rsidR="001E655F" w:rsidRPr="00F7624D" w:rsidRDefault="001E655F" w:rsidP="001E655F">
            <w:pPr>
              <w:pStyle w:val="JSCsummarytabletext"/>
            </w:pPr>
            <w:r w:rsidRPr="004E241B">
              <w:t>STMR (CXL)</w:t>
            </w:r>
          </w:p>
        </w:tc>
        <w:tc>
          <w:tcPr>
            <w:tcW w:w="649" w:type="pct"/>
            <w:shd w:val="clear" w:color="auto" w:fill="auto"/>
          </w:tcPr>
          <w:p w14:paraId="79AF2A8F" w14:textId="77777777" w:rsidR="001E655F" w:rsidRPr="00830285" w:rsidRDefault="001E655F" w:rsidP="001E655F">
            <w:pPr>
              <w:pStyle w:val="JSCsummarytabletext"/>
            </w:pPr>
            <w:r w:rsidRPr="00830285">
              <w:t>-</w:t>
            </w:r>
          </w:p>
        </w:tc>
        <w:tc>
          <w:tcPr>
            <w:tcW w:w="1093" w:type="pct"/>
            <w:shd w:val="clear" w:color="auto" w:fill="auto"/>
          </w:tcPr>
          <w:p w14:paraId="50009759" w14:textId="77777777" w:rsidR="001E655F" w:rsidRPr="00830285" w:rsidRDefault="001E655F" w:rsidP="001E655F">
            <w:pPr>
              <w:pStyle w:val="JSCsummarytabletext"/>
            </w:pPr>
            <w:r w:rsidRPr="00830285">
              <w:t>-</w:t>
            </w:r>
          </w:p>
        </w:tc>
      </w:tr>
      <w:tr w:rsidR="001E655F" w:rsidRPr="002537D7" w14:paraId="6596140E" w14:textId="77777777" w:rsidTr="00830285">
        <w:trPr>
          <w:trHeight w:val="254"/>
        </w:trPr>
        <w:tc>
          <w:tcPr>
            <w:tcW w:w="1485" w:type="pct"/>
            <w:shd w:val="clear" w:color="auto" w:fill="auto"/>
          </w:tcPr>
          <w:p w14:paraId="4379BCAF" w14:textId="77777777" w:rsidR="001E655F" w:rsidRDefault="001E655F" w:rsidP="001E655F">
            <w:pPr>
              <w:pStyle w:val="JSCsummarytabletext"/>
            </w:pPr>
            <w:r>
              <w:t>Poultry liver</w:t>
            </w:r>
          </w:p>
        </w:tc>
        <w:tc>
          <w:tcPr>
            <w:tcW w:w="703" w:type="pct"/>
            <w:shd w:val="clear" w:color="auto" w:fill="auto"/>
          </w:tcPr>
          <w:p w14:paraId="3048713F" w14:textId="77777777" w:rsidR="001E655F" w:rsidRDefault="001E655F" w:rsidP="001E655F">
            <w:pPr>
              <w:pStyle w:val="JSCsummarytabletext"/>
            </w:pPr>
            <w:r>
              <w:t>0.01</w:t>
            </w:r>
          </w:p>
        </w:tc>
        <w:tc>
          <w:tcPr>
            <w:tcW w:w="1070" w:type="pct"/>
            <w:shd w:val="clear" w:color="auto" w:fill="auto"/>
          </w:tcPr>
          <w:p w14:paraId="662D5866" w14:textId="77777777" w:rsidR="001E655F" w:rsidRPr="00F7624D" w:rsidRDefault="001E655F" w:rsidP="001E655F">
            <w:pPr>
              <w:pStyle w:val="JSCsummarytabletext"/>
            </w:pPr>
            <w:r w:rsidRPr="004E241B">
              <w:t>STMR (CXL)</w:t>
            </w:r>
          </w:p>
        </w:tc>
        <w:tc>
          <w:tcPr>
            <w:tcW w:w="649" w:type="pct"/>
            <w:shd w:val="clear" w:color="auto" w:fill="auto"/>
          </w:tcPr>
          <w:p w14:paraId="74A52B13" w14:textId="77777777" w:rsidR="001E655F" w:rsidRPr="00830285" w:rsidRDefault="001E655F" w:rsidP="001E655F">
            <w:pPr>
              <w:pStyle w:val="JSCsummarytabletext"/>
            </w:pPr>
            <w:r w:rsidRPr="00830285">
              <w:t>-</w:t>
            </w:r>
          </w:p>
        </w:tc>
        <w:tc>
          <w:tcPr>
            <w:tcW w:w="1093" w:type="pct"/>
            <w:shd w:val="clear" w:color="auto" w:fill="auto"/>
          </w:tcPr>
          <w:p w14:paraId="7F7278ED" w14:textId="77777777" w:rsidR="001E655F" w:rsidRPr="00830285" w:rsidRDefault="001E655F" w:rsidP="001E655F">
            <w:pPr>
              <w:pStyle w:val="JSCsummarytabletext"/>
            </w:pPr>
            <w:r w:rsidRPr="00830285">
              <w:t>-</w:t>
            </w:r>
          </w:p>
        </w:tc>
      </w:tr>
      <w:tr w:rsidR="001E655F" w:rsidRPr="002537D7" w14:paraId="03F70DAF" w14:textId="77777777" w:rsidTr="00292D12">
        <w:trPr>
          <w:trHeight w:val="254"/>
        </w:trPr>
        <w:tc>
          <w:tcPr>
            <w:tcW w:w="1485" w:type="pct"/>
            <w:tcBorders>
              <w:bottom w:val="single" w:sz="4" w:space="0" w:color="auto"/>
            </w:tcBorders>
            <w:shd w:val="clear" w:color="auto" w:fill="auto"/>
          </w:tcPr>
          <w:p w14:paraId="498C55F2" w14:textId="77777777" w:rsidR="001E655F" w:rsidRDefault="001E655F" w:rsidP="001E655F">
            <w:pPr>
              <w:pStyle w:val="JSCsummarytabletext"/>
            </w:pPr>
            <w:r>
              <w:t>Milk</w:t>
            </w:r>
          </w:p>
        </w:tc>
        <w:tc>
          <w:tcPr>
            <w:tcW w:w="703" w:type="pct"/>
            <w:tcBorders>
              <w:bottom w:val="single" w:sz="4" w:space="0" w:color="auto"/>
            </w:tcBorders>
            <w:shd w:val="clear" w:color="auto" w:fill="auto"/>
          </w:tcPr>
          <w:p w14:paraId="27C9FE3B" w14:textId="77777777" w:rsidR="001E655F" w:rsidRDefault="001E655F" w:rsidP="001E655F">
            <w:pPr>
              <w:pStyle w:val="JSCsummarytabletext"/>
            </w:pPr>
            <w:r>
              <w:t>0.01</w:t>
            </w:r>
          </w:p>
        </w:tc>
        <w:tc>
          <w:tcPr>
            <w:tcW w:w="1070" w:type="pct"/>
            <w:tcBorders>
              <w:bottom w:val="single" w:sz="4" w:space="0" w:color="auto"/>
            </w:tcBorders>
            <w:shd w:val="clear" w:color="auto" w:fill="auto"/>
          </w:tcPr>
          <w:p w14:paraId="0B2AE4B2" w14:textId="77777777" w:rsidR="001E655F" w:rsidRPr="00F7624D" w:rsidRDefault="001E655F" w:rsidP="001E655F">
            <w:pPr>
              <w:pStyle w:val="JSCsummarytabletext"/>
            </w:pPr>
            <w:r>
              <w:t>STMR (=LOQ)</w:t>
            </w:r>
          </w:p>
        </w:tc>
        <w:tc>
          <w:tcPr>
            <w:tcW w:w="649" w:type="pct"/>
            <w:tcBorders>
              <w:bottom w:val="single" w:sz="4" w:space="0" w:color="auto"/>
            </w:tcBorders>
            <w:shd w:val="clear" w:color="auto" w:fill="auto"/>
          </w:tcPr>
          <w:p w14:paraId="07942A2E" w14:textId="77777777" w:rsidR="001E655F" w:rsidRPr="00830285" w:rsidRDefault="001E655F" w:rsidP="001E655F">
            <w:pPr>
              <w:pStyle w:val="JSCsummarytabletext"/>
            </w:pPr>
            <w:r w:rsidRPr="00830285">
              <w:t>-</w:t>
            </w:r>
          </w:p>
        </w:tc>
        <w:tc>
          <w:tcPr>
            <w:tcW w:w="1093" w:type="pct"/>
            <w:tcBorders>
              <w:bottom w:val="single" w:sz="4" w:space="0" w:color="auto"/>
            </w:tcBorders>
            <w:shd w:val="clear" w:color="auto" w:fill="auto"/>
          </w:tcPr>
          <w:p w14:paraId="5A22CBF3" w14:textId="77777777" w:rsidR="001E655F" w:rsidRPr="00830285" w:rsidRDefault="001E655F" w:rsidP="001E655F">
            <w:pPr>
              <w:pStyle w:val="JSCsummarytabletext"/>
            </w:pPr>
            <w:r w:rsidRPr="00830285">
              <w:t>-</w:t>
            </w:r>
          </w:p>
        </w:tc>
      </w:tr>
      <w:tr w:rsidR="001E655F" w:rsidRPr="002537D7" w14:paraId="00C4F5D9" w14:textId="77777777" w:rsidTr="00292D12">
        <w:trPr>
          <w:trHeight w:val="254"/>
        </w:trPr>
        <w:tc>
          <w:tcPr>
            <w:tcW w:w="1485" w:type="pct"/>
            <w:tcBorders>
              <w:bottom w:val="single" w:sz="4" w:space="0" w:color="auto"/>
            </w:tcBorders>
            <w:shd w:val="clear" w:color="auto" w:fill="auto"/>
          </w:tcPr>
          <w:p w14:paraId="37D4B556" w14:textId="77777777" w:rsidR="001E655F" w:rsidRDefault="001E655F" w:rsidP="001E655F">
            <w:pPr>
              <w:pStyle w:val="JSCsummarytabletext"/>
            </w:pPr>
            <w:r>
              <w:t>Bird eggs</w:t>
            </w:r>
          </w:p>
        </w:tc>
        <w:tc>
          <w:tcPr>
            <w:tcW w:w="703" w:type="pct"/>
            <w:tcBorders>
              <w:bottom w:val="single" w:sz="4" w:space="0" w:color="auto"/>
            </w:tcBorders>
            <w:shd w:val="clear" w:color="auto" w:fill="auto"/>
          </w:tcPr>
          <w:p w14:paraId="763D7802" w14:textId="77777777" w:rsidR="001E655F" w:rsidRPr="0019040D" w:rsidRDefault="001E655F" w:rsidP="001E655F">
            <w:pPr>
              <w:pStyle w:val="JSCsummarytabletext"/>
            </w:pPr>
            <w:r>
              <w:t>0.01</w:t>
            </w:r>
          </w:p>
        </w:tc>
        <w:tc>
          <w:tcPr>
            <w:tcW w:w="1070" w:type="pct"/>
            <w:tcBorders>
              <w:bottom w:val="single" w:sz="4" w:space="0" w:color="auto"/>
            </w:tcBorders>
            <w:shd w:val="clear" w:color="auto" w:fill="auto"/>
          </w:tcPr>
          <w:p w14:paraId="2F31E7C7" w14:textId="77777777" w:rsidR="001E655F" w:rsidRPr="0019040D" w:rsidRDefault="001E655F" w:rsidP="001E655F">
            <w:pPr>
              <w:pStyle w:val="JSCsummarytabletext"/>
              <w:rPr>
                <w:highlight w:val="yellow"/>
              </w:rPr>
            </w:pPr>
            <w:r>
              <w:t>STMR</w:t>
            </w:r>
            <w:r w:rsidRPr="00DC791C">
              <w:t xml:space="preserve"> (CXL)</w:t>
            </w:r>
          </w:p>
        </w:tc>
        <w:tc>
          <w:tcPr>
            <w:tcW w:w="649" w:type="pct"/>
            <w:tcBorders>
              <w:bottom w:val="single" w:sz="4" w:space="0" w:color="auto"/>
            </w:tcBorders>
            <w:shd w:val="clear" w:color="auto" w:fill="auto"/>
          </w:tcPr>
          <w:p w14:paraId="28958B4C" w14:textId="77777777" w:rsidR="001E655F" w:rsidRPr="0019040D" w:rsidRDefault="001E655F" w:rsidP="001E655F">
            <w:pPr>
              <w:pStyle w:val="JSCsummarytabletext"/>
              <w:rPr>
                <w:highlight w:val="yellow"/>
              </w:rPr>
            </w:pPr>
            <w:r w:rsidRPr="00830285">
              <w:t>-</w:t>
            </w:r>
          </w:p>
        </w:tc>
        <w:tc>
          <w:tcPr>
            <w:tcW w:w="1093" w:type="pct"/>
            <w:tcBorders>
              <w:bottom w:val="single" w:sz="4" w:space="0" w:color="auto"/>
            </w:tcBorders>
            <w:shd w:val="clear" w:color="auto" w:fill="auto"/>
          </w:tcPr>
          <w:p w14:paraId="0C0D9976" w14:textId="77777777" w:rsidR="001E655F" w:rsidRPr="0019040D" w:rsidRDefault="001E655F" w:rsidP="001E655F">
            <w:pPr>
              <w:pStyle w:val="JSCsummarytabletext"/>
              <w:rPr>
                <w:highlight w:val="yellow"/>
              </w:rPr>
            </w:pPr>
            <w:r w:rsidRPr="00830285">
              <w:t>-</w:t>
            </w:r>
          </w:p>
        </w:tc>
      </w:tr>
      <w:tr w:rsidR="00292D12" w:rsidRPr="002537D7" w14:paraId="54CF0E50" w14:textId="77777777" w:rsidTr="00292D12">
        <w:trPr>
          <w:trHeight w:val="254"/>
        </w:trPr>
        <w:tc>
          <w:tcPr>
            <w:tcW w:w="5000" w:type="pct"/>
            <w:gridSpan w:val="5"/>
            <w:tcBorders>
              <w:top w:val="single" w:sz="4" w:space="0" w:color="auto"/>
              <w:left w:val="nil"/>
              <w:bottom w:val="nil"/>
              <w:right w:val="nil"/>
            </w:tcBorders>
            <w:shd w:val="clear" w:color="auto" w:fill="auto"/>
          </w:tcPr>
          <w:p w14:paraId="1F183F3B" w14:textId="77777777" w:rsidR="00292D12" w:rsidRPr="00292D12" w:rsidRDefault="00292D12" w:rsidP="001E655F">
            <w:pPr>
              <w:pStyle w:val="JSCsummarytabletext"/>
              <w:rPr>
                <w:sz w:val="18"/>
                <w:szCs w:val="20"/>
              </w:rPr>
            </w:pPr>
            <w:r w:rsidRPr="00292D12">
              <w:rPr>
                <w:sz w:val="18"/>
                <w:szCs w:val="20"/>
              </w:rPr>
              <w:lastRenderedPageBreak/>
              <w:t>* corresponding to LOQ value</w:t>
            </w:r>
          </w:p>
          <w:p w14:paraId="003E7329" w14:textId="77777777" w:rsidR="00292D12" w:rsidRDefault="00292D12" w:rsidP="001E655F">
            <w:pPr>
              <w:pStyle w:val="JSCsummarytabletext"/>
              <w:rPr>
                <w:sz w:val="18"/>
                <w:szCs w:val="20"/>
              </w:rPr>
            </w:pPr>
            <w:r w:rsidRPr="00292D12">
              <w:rPr>
                <w:sz w:val="18"/>
                <w:szCs w:val="20"/>
              </w:rPr>
              <w:t>** according to SANTE/2019/12752, extrapolation from wheat data as a worst case scenario</w:t>
            </w:r>
          </w:p>
          <w:p w14:paraId="76D497C3" w14:textId="77777777" w:rsidR="00292D12" w:rsidRPr="00292D12" w:rsidRDefault="00292D12" w:rsidP="001E655F">
            <w:pPr>
              <w:pStyle w:val="JSCsummarytabletext"/>
              <w:rPr>
                <w:sz w:val="18"/>
                <w:szCs w:val="20"/>
              </w:rPr>
            </w:pPr>
          </w:p>
        </w:tc>
      </w:tr>
    </w:tbl>
    <w:p w14:paraId="2664E3E9" w14:textId="77777777" w:rsidR="00971C71" w:rsidRPr="006360DF" w:rsidRDefault="00971C71" w:rsidP="006360DF">
      <w:pPr>
        <w:pStyle w:val="Nagwek4"/>
        <w:rPr>
          <w:lang w:val="en-GB"/>
        </w:rPr>
      </w:pPr>
      <w:bookmarkStart w:id="659" w:name="_Toc412812167"/>
      <w:bookmarkStart w:id="660" w:name="_Toc413928303"/>
      <w:bookmarkStart w:id="661" w:name="_Toc413931960"/>
      <w:bookmarkStart w:id="662" w:name="_Toc414015139"/>
      <w:bookmarkStart w:id="663" w:name="_Toc414018024"/>
      <w:bookmarkStart w:id="664" w:name="_Toc414023263"/>
      <w:bookmarkStart w:id="665" w:name="_Toc414028363"/>
      <w:bookmarkStart w:id="666" w:name="_Toc414028421"/>
      <w:bookmarkStart w:id="667" w:name="_Toc414029343"/>
      <w:bookmarkStart w:id="668" w:name="_Toc414282479"/>
      <w:bookmarkStart w:id="669" w:name="_Toc414616974"/>
      <w:bookmarkStart w:id="670" w:name="_Toc414623450"/>
      <w:bookmarkStart w:id="671" w:name="_Toc414623541"/>
      <w:bookmarkStart w:id="672" w:name="_Toc414623618"/>
      <w:bookmarkStart w:id="673" w:name="_Toc414623770"/>
      <w:bookmarkStart w:id="674" w:name="_Toc414625691"/>
      <w:bookmarkStart w:id="675" w:name="_Toc415564220"/>
      <w:bookmarkStart w:id="676" w:name="_Toc415566546"/>
      <w:bookmarkStart w:id="677" w:name="_Toc415566609"/>
      <w:bookmarkStart w:id="678" w:name="_Toc415581636"/>
      <w:bookmarkStart w:id="679" w:name="_Toc415654754"/>
      <w:bookmarkStart w:id="680" w:name="_Toc152593764"/>
      <w:bookmarkStart w:id="681" w:name="_Ref313888084"/>
      <w:r w:rsidRPr="006360DF">
        <w:rPr>
          <w:lang w:val="en-GB"/>
        </w:rPr>
        <w:t>Conclusion on consumer risk assessment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6360DF">
        <w:rPr>
          <w:lang w:val="en-GB"/>
        </w:rPr>
        <w:t xml:space="preserve"> </w:t>
      </w:r>
    </w:p>
    <w:p w14:paraId="07883B1D" w14:textId="77777777" w:rsidR="00971C71" w:rsidRPr="0019040D" w:rsidRDefault="00971C71" w:rsidP="0019040D">
      <w:pPr>
        <w:pStyle w:val="JSCnormal"/>
      </w:pPr>
      <w:r w:rsidRPr="0019040D">
        <w:t xml:space="preserve">Extensive calculation sheets are presented in </w:t>
      </w:r>
      <w:r>
        <w:fldChar w:fldCharType="begin"/>
      </w:r>
      <w:r>
        <w:instrText xml:space="preserve"> REF _Ref414625304 \r \h  \* MERGEFORMAT </w:instrText>
      </w:r>
      <w:r>
        <w:fldChar w:fldCharType="separate"/>
      </w:r>
      <w:r w:rsidR="00E114F0">
        <w:t>Appendix 3</w:t>
      </w:r>
      <w:r>
        <w:fldChar w:fldCharType="end"/>
      </w:r>
      <w:r w:rsidRPr="0019040D">
        <w:t>.</w:t>
      </w:r>
    </w:p>
    <w:bookmarkEnd w:id="681"/>
    <w:p w14:paraId="1050765E" w14:textId="77777777" w:rsidR="007D7B8E" w:rsidRPr="006360DF" w:rsidRDefault="007D7B8E" w:rsidP="006360DF">
      <w:pPr>
        <w:pStyle w:val="JSCsummarytableheader"/>
        <w:rPr>
          <w:szCs w:val="20"/>
        </w:rPr>
      </w:pPr>
      <w:r w:rsidRPr="006360DF">
        <w:rPr>
          <w:szCs w:val="20"/>
        </w:rPr>
        <w:t>Table </w:t>
      </w:r>
      <w:r w:rsidR="000738FA" w:rsidRPr="006360DF">
        <w:rPr>
          <w:szCs w:val="20"/>
        </w:rPr>
        <w:fldChar w:fldCharType="begin"/>
      </w:r>
      <w:r w:rsidR="00AF0561" w:rsidRPr="006360DF">
        <w:rPr>
          <w:szCs w:val="20"/>
        </w:rPr>
        <w:instrText xml:space="preserve"> STYLEREF 2 \s </w:instrText>
      </w:r>
      <w:r w:rsidR="000738FA" w:rsidRPr="006360DF">
        <w:rPr>
          <w:szCs w:val="20"/>
        </w:rPr>
        <w:fldChar w:fldCharType="separate"/>
      </w:r>
      <w:r w:rsidR="00E114F0">
        <w:rPr>
          <w:noProof/>
          <w:szCs w:val="20"/>
        </w:rPr>
        <w:t>7.2</w:t>
      </w:r>
      <w:r w:rsidR="000738FA" w:rsidRPr="006360DF">
        <w:rPr>
          <w:szCs w:val="20"/>
        </w:rPr>
        <w:fldChar w:fldCharType="end"/>
      </w:r>
      <w:r w:rsidR="00AF0561" w:rsidRPr="006360DF">
        <w:rPr>
          <w:szCs w:val="20"/>
        </w:rPr>
        <w:noBreakHyphen/>
      </w:r>
      <w:r w:rsidR="000738FA" w:rsidRPr="006360DF">
        <w:rPr>
          <w:szCs w:val="20"/>
        </w:rPr>
        <w:fldChar w:fldCharType="begin"/>
      </w:r>
      <w:r w:rsidR="00AF0561" w:rsidRPr="006360DF">
        <w:rPr>
          <w:szCs w:val="20"/>
        </w:rPr>
        <w:instrText xml:space="preserve"> SEQ Table \* ARABIC \s 2 </w:instrText>
      </w:r>
      <w:r w:rsidR="000738FA" w:rsidRPr="006360DF">
        <w:rPr>
          <w:szCs w:val="20"/>
        </w:rPr>
        <w:fldChar w:fldCharType="separate"/>
      </w:r>
      <w:r w:rsidR="00E114F0">
        <w:rPr>
          <w:noProof/>
          <w:szCs w:val="20"/>
        </w:rPr>
        <w:t>16</w:t>
      </w:r>
      <w:r w:rsidR="000738FA" w:rsidRPr="006360DF">
        <w:rPr>
          <w:szCs w:val="20"/>
        </w:rPr>
        <w:fldChar w:fldCharType="end"/>
      </w:r>
      <w:r w:rsidRPr="006360DF">
        <w:rPr>
          <w:szCs w:val="20"/>
        </w:rPr>
        <w:t>:</w:t>
      </w:r>
      <w:r w:rsidRPr="006360DF">
        <w:rPr>
          <w:szCs w:val="20"/>
        </w:rPr>
        <w:tab/>
        <w:t>Consumer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8"/>
      </w:tblGrid>
      <w:tr w:rsidR="00971C71" w:rsidRPr="006360DF" w14:paraId="42D78E2A" w14:textId="77777777" w:rsidTr="00511BEC">
        <w:tc>
          <w:tcPr>
            <w:tcW w:w="2343" w:type="pct"/>
          </w:tcPr>
          <w:p w14:paraId="79D9BBC7" w14:textId="77777777" w:rsidR="00971C71" w:rsidRPr="0038507B" w:rsidRDefault="00971C71" w:rsidP="009A6EF3">
            <w:pPr>
              <w:pStyle w:val="JSCsummarytabletext"/>
              <w:rPr>
                <w:lang w:val="it-IT"/>
              </w:rPr>
            </w:pPr>
            <w:r w:rsidRPr="0038507B">
              <w:rPr>
                <w:lang w:val="it-IT"/>
              </w:rPr>
              <w:t>TMDI (% ADI) according to EFSA PRIMo</w:t>
            </w:r>
            <w:r w:rsidR="00830285">
              <w:rPr>
                <w:lang w:val="it-IT"/>
              </w:rPr>
              <w:t xml:space="preserve"> 3.1</w:t>
            </w:r>
          </w:p>
        </w:tc>
        <w:tc>
          <w:tcPr>
            <w:tcW w:w="2657" w:type="pct"/>
          </w:tcPr>
          <w:p w14:paraId="3105B402" w14:textId="77777777" w:rsidR="00971C71" w:rsidRPr="009A6EF3" w:rsidRDefault="00BA6C90" w:rsidP="009A6EF3">
            <w:pPr>
              <w:pStyle w:val="JSCsummarytabletext"/>
            </w:pPr>
            <w:r>
              <w:t>114</w:t>
            </w:r>
            <w:r w:rsidR="00971C71" w:rsidRPr="009A6EF3">
              <w:t xml:space="preserve">% (based on </w:t>
            </w:r>
            <w:r>
              <w:t>DK child</w:t>
            </w:r>
            <w:r w:rsidR="00971C71" w:rsidRPr="009A6EF3">
              <w:t>)</w:t>
            </w:r>
          </w:p>
        </w:tc>
      </w:tr>
      <w:tr w:rsidR="00971C71" w:rsidRPr="006360DF" w14:paraId="2876422B" w14:textId="77777777" w:rsidTr="00511BEC">
        <w:tc>
          <w:tcPr>
            <w:tcW w:w="2343" w:type="pct"/>
          </w:tcPr>
          <w:p w14:paraId="6275A823" w14:textId="77777777" w:rsidR="00971C71" w:rsidRPr="0038507B" w:rsidRDefault="00971C71" w:rsidP="009A6EF3">
            <w:pPr>
              <w:pStyle w:val="JSCsummarytabletext"/>
              <w:rPr>
                <w:lang w:val="it-IT"/>
              </w:rPr>
            </w:pPr>
            <w:r w:rsidRPr="0038507B">
              <w:rPr>
                <w:lang w:val="it-IT"/>
              </w:rPr>
              <w:t>IEDI (% ADI) according to EFSA PRIMo</w:t>
            </w:r>
            <w:r w:rsidRPr="0038507B" w:rsidDel="001A4623">
              <w:rPr>
                <w:lang w:val="it-IT"/>
              </w:rPr>
              <w:t xml:space="preserve"> </w:t>
            </w:r>
            <w:r w:rsidR="00830285">
              <w:rPr>
                <w:lang w:val="it-IT"/>
              </w:rPr>
              <w:t>3.1</w:t>
            </w:r>
          </w:p>
        </w:tc>
        <w:tc>
          <w:tcPr>
            <w:tcW w:w="2657" w:type="pct"/>
          </w:tcPr>
          <w:p w14:paraId="56C04079" w14:textId="77777777" w:rsidR="00971C71" w:rsidRPr="009A6EF3" w:rsidRDefault="001E655F" w:rsidP="009A6EF3">
            <w:pPr>
              <w:pStyle w:val="JSCsummarytabletext"/>
            </w:pPr>
            <w:r>
              <w:t>31</w:t>
            </w:r>
            <w:r w:rsidR="00971C71" w:rsidRPr="009A6EF3">
              <w:t xml:space="preserve"> % (based on </w:t>
            </w:r>
            <w:r>
              <w:t>NL toddler</w:t>
            </w:r>
            <w:r w:rsidR="00971C71" w:rsidRPr="009A6EF3">
              <w:t>)</w:t>
            </w:r>
          </w:p>
        </w:tc>
      </w:tr>
      <w:tr w:rsidR="00830285" w:rsidRPr="006360DF" w14:paraId="215757EA" w14:textId="77777777" w:rsidTr="00511BEC">
        <w:tc>
          <w:tcPr>
            <w:tcW w:w="2343" w:type="pct"/>
          </w:tcPr>
          <w:p w14:paraId="5BD527CA" w14:textId="77777777" w:rsidR="00830285" w:rsidRPr="0038507B" w:rsidRDefault="00830285" w:rsidP="00830285">
            <w:pPr>
              <w:pStyle w:val="JSCsummarytabletext"/>
              <w:rPr>
                <w:lang w:val="it-IT"/>
              </w:rPr>
            </w:pPr>
            <w:r w:rsidRPr="00C0718D">
              <w:rPr>
                <w:lang w:val="it-IT"/>
              </w:rPr>
              <w:t>IESTI RAC (% ARfD) according to EFSA PRIMo</w:t>
            </w:r>
            <w:r>
              <w:rPr>
                <w:lang w:val="it-IT"/>
              </w:rPr>
              <w:t xml:space="preserve"> 3.1</w:t>
            </w:r>
          </w:p>
        </w:tc>
        <w:tc>
          <w:tcPr>
            <w:tcW w:w="2657" w:type="pct"/>
          </w:tcPr>
          <w:p w14:paraId="1B6444C1" w14:textId="77777777" w:rsidR="00830285" w:rsidRPr="009A6EF3" w:rsidRDefault="00292D12" w:rsidP="00830285">
            <w:pPr>
              <w:pStyle w:val="JSCsummarytabletext"/>
            </w:pPr>
            <w:r>
              <w:t>Wheat</w:t>
            </w:r>
            <w:r w:rsidR="00830285" w:rsidRPr="009A6EF3">
              <w:t xml:space="preserve">: </w:t>
            </w:r>
            <w:r>
              <w:t>1</w:t>
            </w:r>
            <w:r w:rsidR="00830285" w:rsidRPr="009A6EF3">
              <w:t> %</w:t>
            </w:r>
            <w:r w:rsidR="00830285">
              <w:t xml:space="preserve"> </w:t>
            </w:r>
            <w:r w:rsidR="00830285" w:rsidRPr="009A6EF3">
              <w:t xml:space="preserve">(based on </w:t>
            </w:r>
            <w:r w:rsidR="00DF2B65">
              <w:t xml:space="preserve">UK </w:t>
            </w:r>
            <w:r>
              <w:t>4-6 years</w:t>
            </w:r>
            <w:r w:rsidR="00830285" w:rsidRPr="009A6EF3">
              <w:t>)</w:t>
            </w:r>
          </w:p>
          <w:p w14:paraId="70AE67D1" w14:textId="77777777" w:rsidR="00830285" w:rsidRDefault="00292D12" w:rsidP="00830285">
            <w:pPr>
              <w:pStyle w:val="JSCsummarytabletext"/>
            </w:pPr>
            <w:r>
              <w:t>Rye</w:t>
            </w:r>
            <w:r w:rsidR="00830285" w:rsidRPr="009A6EF3">
              <w:t xml:space="preserve">: </w:t>
            </w:r>
            <w:r>
              <w:t>0.5</w:t>
            </w:r>
            <w:r w:rsidR="001E655F">
              <w:t xml:space="preserve"> </w:t>
            </w:r>
            <w:r w:rsidR="00830285">
              <w:t xml:space="preserve">% </w:t>
            </w:r>
            <w:r w:rsidR="00830285" w:rsidRPr="009A6EF3">
              <w:t xml:space="preserve">(based on </w:t>
            </w:r>
            <w:r>
              <w:t>UK infant</w:t>
            </w:r>
            <w:r w:rsidR="00830285" w:rsidRPr="009A6EF3">
              <w:t>)</w:t>
            </w:r>
          </w:p>
          <w:p w14:paraId="6DD1B69B" w14:textId="77777777" w:rsidR="00830285" w:rsidRPr="009A6EF3" w:rsidRDefault="00292D12" w:rsidP="00830285">
            <w:pPr>
              <w:pStyle w:val="JSCsummarytabletext"/>
            </w:pPr>
            <w:r>
              <w:t>Barley</w:t>
            </w:r>
            <w:r w:rsidR="00564C41" w:rsidRPr="009A6EF3">
              <w:t xml:space="preserve">: </w:t>
            </w:r>
            <w:r>
              <w:t>0.4</w:t>
            </w:r>
            <w:r w:rsidR="001E655F">
              <w:t xml:space="preserve"> </w:t>
            </w:r>
            <w:r w:rsidR="00564C41">
              <w:t xml:space="preserve">% </w:t>
            </w:r>
            <w:r w:rsidR="00564C41" w:rsidRPr="009A6EF3">
              <w:t xml:space="preserve">(based on </w:t>
            </w:r>
            <w:r>
              <w:t>UK 7-10 years</w:t>
            </w:r>
            <w:r w:rsidR="00564C41" w:rsidRPr="009A6EF3">
              <w:t>)</w:t>
            </w:r>
          </w:p>
        </w:tc>
      </w:tr>
      <w:tr w:rsidR="00830285" w:rsidRPr="006360DF" w14:paraId="0FB1DA67" w14:textId="77777777" w:rsidTr="00511BEC">
        <w:tc>
          <w:tcPr>
            <w:tcW w:w="2343" w:type="pct"/>
          </w:tcPr>
          <w:p w14:paraId="2ED46C5F" w14:textId="77777777" w:rsidR="00830285" w:rsidRPr="009A6EF3" w:rsidRDefault="00830285" w:rsidP="00830285">
            <w:pPr>
              <w:pStyle w:val="JSCsummarytabletext"/>
            </w:pPr>
            <w:r w:rsidRPr="00046B84">
              <w:t>IESTI Processed (% ARfD) according to EFSA PRIMo</w:t>
            </w:r>
            <w:r>
              <w:t xml:space="preserve"> 3.1</w:t>
            </w:r>
          </w:p>
        </w:tc>
        <w:tc>
          <w:tcPr>
            <w:tcW w:w="2657" w:type="pct"/>
          </w:tcPr>
          <w:p w14:paraId="264E537A" w14:textId="77777777" w:rsidR="00830285" w:rsidRPr="009A6EF3" w:rsidRDefault="00292D12" w:rsidP="00830285">
            <w:pPr>
              <w:pStyle w:val="JSCsummarytabletext"/>
            </w:pPr>
            <w:r>
              <w:t>Wheat /milling (flour)</w:t>
            </w:r>
            <w:r w:rsidR="001E655F">
              <w:t>:</w:t>
            </w:r>
            <w:r w:rsidR="00830285" w:rsidRPr="009A6EF3">
              <w:t xml:space="preserve"> </w:t>
            </w:r>
            <w:r>
              <w:t>0.9</w:t>
            </w:r>
            <w:r w:rsidR="00830285" w:rsidRPr="009A6EF3">
              <w:t> %</w:t>
            </w:r>
            <w:r w:rsidR="00830285">
              <w:t xml:space="preserve"> </w:t>
            </w:r>
            <w:r w:rsidR="00830285" w:rsidRPr="009A6EF3">
              <w:t xml:space="preserve">(based on </w:t>
            </w:r>
            <w:r>
              <w:t>DE child</w:t>
            </w:r>
            <w:r w:rsidR="00830285" w:rsidRPr="009A6EF3">
              <w:t>)</w:t>
            </w:r>
          </w:p>
          <w:p w14:paraId="25E5366E" w14:textId="77777777" w:rsidR="00830285" w:rsidRDefault="00292D12" w:rsidP="00830285">
            <w:pPr>
              <w:pStyle w:val="JSCsummarytabletext"/>
            </w:pPr>
            <w:r>
              <w:t>Wheat /milling (wholemeal)</w:t>
            </w:r>
            <w:r w:rsidR="00830285" w:rsidRPr="009A6EF3">
              <w:t xml:space="preserve">: </w:t>
            </w:r>
            <w:r>
              <w:t xml:space="preserve">0.4 </w:t>
            </w:r>
            <w:r w:rsidR="00830285">
              <w:t xml:space="preserve">% </w:t>
            </w:r>
            <w:r w:rsidR="00830285" w:rsidRPr="009A6EF3">
              <w:t xml:space="preserve">(based on </w:t>
            </w:r>
            <w:r>
              <w:t>NL</w:t>
            </w:r>
            <w:r w:rsidR="001C432B">
              <w:t xml:space="preserve"> child</w:t>
            </w:r>
            <w:r w:rsidR="00830285" w:rsidRPr="009A6EF3">
              <w:t>)</w:t>
            </w:r>
          </w:p>
          <w:p w14:paraId="6565DBE5" w14:textId="77777777" w:rsidR="00830285" w:rsidRPr="009A6EF3" w:rsidRDefault="00292D12" w:rsidP="00830285">
            <w:pPr>
              <w:pStyle w:val="JSCsummarytabletext"/>
            </w:pPr>
            <w:r>
              <w:t>Rye/boiled</w:t>
            </w:r>
            <w:r w:rsidR="00830285">
              <w:t xml:space="preserve">: </w:t>
            </w:r>
            <w:r>
              <w:t>0.3</w:t>
            </w:r>
            <w:r w:rsidR="001E655F">
              <w:t xml:space="preserve"> </w:t>
            </w:r>
            <w:r w:rsidR="00830285">
              <w:t xml:space="preserve">% </w:t>
            </w:r>
            <w:r w:rsidR="00830285" w:rsidRPr="009A6EF3">
              <w:t xml:space="preserve">(based on </w:t>
            </w:r>
            <w:r w:rsidR="00DF2B65">
              <w:t>NL child</w:t>
            </w:r>
            <w:r w:rsidR="00830285" w:rsidRPr="009A6EF3">
              <w:t>)</w:t>
            </w:r>
          </w:p>
        </w:tc>
      </w:tr>
    </w:tbl>
    <w:p w14:paraId="35145EB6" w14:textId="77777777" w:rsidR="00971C71" w:rsidRDefault="00971C71" w:rsidP="006360DF">
      <w:pPr>
        <w:pStyle w:val="JSCnormal"/>
      </w:pPr>
      <w:bookmarkStart w:id="682" w:name="_Toc161543259"/>
      <w:bookmarkStart w:id="683" w:name="_Toc240618404"/>
      <w:bookmarkStart w:id="684" w:name="_Toc240618448"/>
      <w:bookmarkStart w:id="685" w:name="_Toc240618518"/>
      <w:r w:rsidRPr="00BA6C90">
        <w:t xml:space="preserve">The proposed uses of </w:t>
      </w:r>
      <w:r w:rsidR="00BA6C90" w:rsidRPr="00BA6C90">
        <w:t>2,4-D</w:t>
      </w:r>
      <w:r w:rsidRPr="00BA6C90">
        <w:t xml:space="preserve"> in the formulation </w:t>
      </w:r>
      <w:r w:rsidR="00BA6C90" w:rsidRPr="00BA6C90">
        <w:t>ADM.09250.H.1.A</w:t>
      </w:r>
      <w:r w:rsidRPr="00BA6C90">
        <w:t xml:space="preserve"> do not represent unacceptable acute and chronic risks for the consumer.</w:t>
      </w:r>
    </w:p>
    <w:p w14:paraId="698235EB" w14:textId="77777777" w:rsidR="003F0EF3" w:rsidRDefault="003F0EF3" w:rsidP="006360DF">
      <w:pPr>
        <w:pStyle w:val="JSCnormal"/>
      </w:pPr>
    </w:p>
    <w:p w14:paraId="435B755A" w14:textId="77777777" w:rsidR="003F0EF3" w:rsidRPr="000A5F13" w:rsidRDefault="003F0EF3" w:rsidP="003F0EF3">
      <w:pPr>
        <w:pStyle w:val="Nagwek2"/>
      </w:pPr>
      <w:bookmarkStart w:id="686" w:name="_Toc363469307"/>
      <w:bookmarkStart w:id="687" w:name="_Toc363472504"/>
      <w:bookmarkStart w:id="688" w:name="_Toc364060728"/>
      <w:bookmarkStart w:id="689" w:name="_Toc365462070"/>
      <w:bookmarkStart w:id="690" w:name="_Toc412812168"/>
      <w:bookmarkStart w:id="691" w:name="_Toc413928304"/>
      <w:bookmarkStart w:id="692" w:name="_Toc413931961"/>
      <w:bookmarkStart w:id="693" w:name="_Toc414015140"/>
      <w:bookmarkStart w:id="694" w:name="_Toc414018025"/>
      <w:bookmarkStart w:id="695" w:name="_Toc414023264"/>
      <w:bookmarkStart w:id="696" w:name="_Toc414028364"/>
      <w:bookmarkStart w:id="697" w:name="_Toc414028422"/>
      <w:bookmarkStart w:id="698" w:name="_Toc414029344"/>
      <w:bookmarkStart w:id="699" w:name="_Toc414282480"/>
      <w:bookmarkStart w:id="700" w:name="_Toc414616975"/>
      <w:bookmarkStart w:id="701" w:name="_Toc414623451"/>
      <w:bookmarkStart w:id="702" w:name="_Toc414623542"/>
      <w:bookmarkStart w:id="703" w:name="_Toc414623619"/>
      <w:bookmarkStart w:id="704" w:name="_Toc414623771"/>
      <w:bookmarkStart w:id="705" w:name="_Toc414625692"/>
      <w:bookmarkStart w:id="706" w:name="_Toc415564221"/>
      <w:bookmarkStart w:id="707" w:name="_Toc415566547"/>
      <w:bookmarkStart w:id="708" w:name="_Toc415566610"/>
      <w:bookmarkStart w:id="709" w:name="_Toc415581637"/>
      <w:bookmarkStart w:id="710" w:name="_Toc415654755"/>
      <w:bookmarkStart w:id="711" w:name="_Toc89765762"/>
      <w:bookmarkStart w:id="712" w:name="_Toc152593765"/>
      <w:r w:rsidRPr="000A5F13">
        <w:t>Active substance</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r w:rsidRPr="000A5F13">
        <w:t xml:space="preserve"> 2</w:t>
      </w:r>
      <w:bookmarkEnd w:id="700"/>
      <w:bookmarkEnd w:id="701"/>
      <w:bookmarkEnd w:id="702"/>
      <w:bookmarkEnd w:id="703"/>
      <w:bookmarkEnd w:id="704"/>
      <w:bookmarkEnd w:id="705"/>
      <w:bookmarkEnd w:id="706"/>
      <w:bookmarkEnd w:id="707"/>
      <w:bookmarkEnd w:id="708"/>
      <w:bookmarkEnd w:id="709"/>
      <w:bookmarkEnd w:id="710"/>
      <w:bookmarkEnd w:id="711"/>
      <w:bookmarkEnd w:id="712"/>
    </w:p>
    <w:p w14:paraId="26B1D6A3" w14:textId="77777777" w:rsidR="003F0EF3" w:rsidRDefault="003F0EF3" w:rsidP="003F0EF3">
      <w:pPr>
        <w:pStyle w:val="JSCnormal"/>
      </w:pPr>
      <w:r w:rsidRPr="006360DF">
        <w:t xml:space="preserve">Not relevant. The product contains only one active </w:t>
      </w:r>
      <w:r w:rsidRPr="009A6EF3">
        <w:t>substance</w:t>
      </w:r>
      <w:r w:rsidRPr="006360DF">
        <w:t>.</w:t>
      </w:r>
    </w:p>
    <w:p w14:paraId="0F83F5FF" w14:textId="77777777" w:rsidR="003F0EF3" w:rsidRPr="000A5F13" w:rsidRDefault="003F0EF3" w:rsidP="003F0EF3">
      <w:pPr>
        <w:pStyle w:val="JSCnormal"/>
      </w:pPr>
    </w:p>
    <w:p w14:paraId="5480F5C0" w14:textId="77777777" w:rsidR="003F0EF3" w:rsidRPr="006360DF" w:rsidRDefault="003F0EF3" w:rsidP="003F0EF3">
      <w:pPr>
        <w:pStyle w:val="Nagwek2"/>
      </w:pPr>
      <w:bookmarkStart w:id="713" w:name="_Toc89765763"/>
      <w:bookmarkStart w:id="714" w:name="_Toc152593766"/>
      <w:r w:rsidRPr="006360DF">
        <w:t>Combined exposure and risk assessment</w:t>
      </w:r>
      <w:bookmarkEnd w:id="713"/>
      <w:bookmarkEnd w:id="714"/>
    </w:p>
    <w:p w14:paraId="7260B6D7" w14:textId="77777777" w:rsidR="003F0EF3" w:rsidRDefault="003F0EF3" w:rsidP="003F0EF3">
      <w:pPr>
        <w:pStyle w:val="JSCnormal"/>
      </w:pPr>
      <w:r w:rsidRPr="006360DF">
        <w:t xml:space="preserve">Not relevant. The product contains only one active </w:t>
      </w:r>
      <w:r w:rsidRPr="009A6EF3">
        <w:t>substance</w:t>
      </w:r>
      <w:r w:rsidRPr="006360DF">
        <w:t>.</w:t>
      </w:r>
    </w:p>
    <w:p w14:paraId="75D67773" w14:textId="77777777" w:rsidR="00E22EE8" w:rsidRDefault="00E22EE8">
      <w:pPr>
        <w:rPr>
          <w:b/>
          <w:bCs/>
          <w:sz w:val="24"/>
          <w:szCs w:val="24"/>
          <w:lang w:val="en-GB"/>
        </w:rPr>
      </w:pPr>
      <w:bookmarkStart w:id="715" w:name="_Toc412812174"/>
      <w:bookmarkStart w:id="716" w:name="_Toc413928310"/>
      <w:bookmarkStart w:id="717" w:name="_Toc413931967"/>
      <w:bookmarkStart w:id="718" w:name="_Toc414015146"/>
      <w:bookmarkStart w:id="719" w:name="_Toc414018031"/>
      <w:bookmarkStart w:id="720" w:name="_Toc414023270"/>
      <w:bookmarkStart w:id="721" w:name="_Toc414028370"/>
      <w:bookmarkStart w:id="722" w:name="_Toc414028428"/>
      <w:bookmarkStart w:id="723" w:name="_Toc414029350"/>
      <w:bookmarkStart w:id="724" w:name="_Toc414282486"/>
      <w:bookmarkStart w:id="725" w:name="_Toc414616979"/>
      <w:bookmarkStart w:id="726" w:name="_Toc414623455"/>
      <w:bookmarkStart w:id="727" w:name="_Toc414623546"/>
      <w:bookmarkStart w:id="728" w:name="_Toc414623623"/>
      <w:bookmarkStart w:id="729" w:name="_Toc414623775"/>
      <w:bookmarkStart w:id="730" w:name="_Toc414625696"/>
      <w:bookmarkStart w:id="731" w:name="_Toc415564225"/>
      <w:bookmarkStart w:id="732" w:name="_Toc415566551"/>
      <w:bookmarkStart w:id="733" w:name="_Toc415566614"/>
      <w:bookmarkStart w:id="734" w:name="_Toc415581641"/>
      <w:bookmarkStart w:id="735" w:name="_Toc415654759"/>
      <w:bookmarkEnd w:id="682"/>
      <w:bookmarkEnd w:id="683"/>
      <w:bookmarkEnd w:id="684"/>
      <w:bookmarkEnd w:id="685"/>
    </w:p>
    <w:p w14:paraId="24BEE59B" w14:textId="77777777" w:rsidR="00E22EE8" w:rsidRDefault="00E22EE8">
      <w:pPr>
        <w:rPr>
          <w:b/>
          <w:bCs/>
          <w:sz w:val="24"/>
          <w:szCs w:val="24"/>
          <w:lang w:val="en-GB"/>
        </w:rPr>
        <w:sectPr w:rsidR="00E22EE8" w:rsidSect="004D4E54">
          <w:pgSz w:w="11909" w:h="16834" w:code="9"/>
          <w:pgMar w:top="1417" w:right="1134" w:bottom="1134" w:left="1417" w:header="709" w:footer="142" w:gutter="0"/>
          <w:pgNumType w:chapSep="period"/>
          <w:cols w:space="720"/>
          <w:noEndnote/>
          <w:docGrid w:linePitch="299"/>
        </w:sectPr>
      </w:pPr>
    </w:p>
    <w:p w14:paraId="03534C1F" w14:textId="77777777" w:rsidR="00CC637B" w:rsidRDefault="00CC637B">
      <w:pPr>
        <w:rPr>
          <w:b/>
          <w:bCs/>
          <w:sz w:val="24"/>
          <w:szCs w:val="24"/>
          <w:lang w:val="en-GB"/>
        </w:rPr>
      </w:pPr>
    </w:p>
    <w:p w14:paraId="2D9BF809" w14:textId="77777777" w:rsidR="00971C71" w:rsidRPr="006360DF" w:rsidRDefault="00971C71" w:rsidP="006360DF">
      <w:pPr>
        <w:pStyle w:val="Nagwek2"/>
      </w:pPr>
      <w:bookmarkStart w:id="736" w:name="_Toc152593767"/>
      <w:r w:rsidRPr="006360DF">
        <w:t>References</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tbl>
      <w:tblPr>
        <w:tblW w:w="5000" w:type="pct"/>
        <w:tblCellMar>
          <w:top w:w="57" w:type="dxa"/>
          <w:left w:w="57" w:type="dxa"/>
          <w:bottom w:w="57" w:type="dxa"/>
          <w:right w:w="57" w:type="dxa"/>
        </w:tblCellMar>
        <w:tblLook w:val="01E0" w:firstRow="1" w:lastRow="1" w:firstColumn="1" w:lastColumn="1" w:noHBand="0" w:noVBand="0"/>
      </w:tblPr>
      <w:tblGrid>
        <w:gridCol w:w="9358"/>
      </w:tblGrid>
      <w:tr w:rsidR="0015054E" w:rsidRPr="006360DF" w14:paraId="07148877" w14:textId="77777777" w:rsidTr="001E09AB">
        <w:tc>
          <w:tcPr>
            <w:tcW w:w="5000" w:type="pct"/>
            <w:shd w:val="clear" w:color="auto" w:fill="auto"/>
          </w:tcPr>
          <w:p w14:paraId="538742A5" w14:textId="77777777" w:rsidR="0015054E" w:rsidRPr="006360DF" w:rsidRDefault="0015054E" w:rsidP="003672A3">
            <w:pPr>
              <w:pStyle w:val="JSCnormal"/>
              <w:jc w:val="both"/>
              <w:rPr>
                <w:highlight w:val="yellow"/>
              </w:rPr>
            </w:pPr>
            <w:r w:rsidRPr="0015054E">
              <w:t>Greece,  1996.  Draft  assessment  report  on  the  active  substance  2,4-DB  prepared  by  the  rapporteur Member State Greece in the framework of Council Directive 91/414/EEC, December 1996.</w:t>
            </w:r>
          </w:p>
        </w:tc>
      </w:tr>
      <w:tr w:rsidR="0015054E" w:rsidRPr="006360DF" w14:paraId="2C5528AB" w14:textId="77777777" w:rsidTr="001E09AB">
        <w:tc>
          <w:tcPr>
            <w:tcW w:w="5000" w:type="pct"/>
            <w:shd w:val="clear" w:color="auto" w:fill="auto"/>
          </w:tcPr>
          <w:p w14:paraId="39C3EC83" w14:textId="77777777" w:rsidR="0015054E" w:rsidRPr="006360DF" w:rsidRDefault="0015054E" w:rsidP="003672A3">
            <w:pPr>
              <w:pStyle w:val="JSCnormal"/>
              <w:jc w:val="both"/>
            </w:pPr>
            <w:r w:rsidRPr="0015054E">
              <w:t>Greece,  2000.  Addendum to the  draft assessment report on the  active  substance  2,4-DB prepared  by the rapporteur Member State Greece in the framework of Council Directive 91/414/EEC, October 2000.</w:t>
            </w:r>
          </w:p>
        </w:tc>
      </w:tr>
      <w:tr w:rsidR="0015054E" w:rsidRPr="006360DF" w14:paraId="338BCBC8" w14:textId="77777777" w:rsidTr="001E09AB">
        <w:tc>
          <w:tcPr>
            <w:tcW w:w="5000" w:type="pct"/>
            <w:shd w:val="clear" w:color="auto" w:fill="auto"/>
          </w:tcPr>
          <w:p w14:paraId="5A06021C" w14:textId="77777777" w:rsidR="0015054E" w:rsidRPr="0015054E" w:rsidRDefault="0015054E" w:rsidP="003672A3">
            <w:pPr>
              <w:pStyle w:val="JSCnormal"/>
              <w:jc w:val="both"/>
            </w:pPr>
            <w:r w:rsidRPr="0015054E">
              <w:t>Greece,  2002.  Addendum to the  draft assessment report on the  active  substance  2,4-DB prepared  by the  rapporteur  Member  State  Greece  in  the  framework  of  Council  Directive  91/414/EEC,  April 2002.</w:t>
            </w:r>
          </w:p>
        </w:tc>
      </w:tr>
      <w:tr w:rsidR="0015054E" w:rsidRPr="006360DF" w14:paraId="762E15CF" w14:textId="77777777" w:rsidTr="001E09AB">
        <w:tc>
          <w:tcPr>
            <w:tcW w:w="5000" w:type="pct"/>
            <w:shd w:val="clear" w:color="auto" w:fill="auto"/>
          </w:tcPr>
          <w:p w14:paraId="151588CE" w14:textId="77777777" w:rsidR="0015054E" w:rsidRPr="0015054E" w:rsidRDefault="0015054E" w:rsidP="003672A3">
            <w:pPr>
              <w:pStyle w:val="JSCnormal"/>
              <w:jc w:val="both"/>
            </w:pPr>
            <w:r w:rsidRPr="0015054E">
              <w:t>Greece,  2002.  Addendum to the  draft assessment report on the  active  substance  2,4-DB prepared  by the   rapporteur   Member  State  Greece  in  the  framework  of  Council  Directive  91/414/EEC, September 2002.</w:t>
            </w:r>
          </w:p>
        </w:tc>
      </w:tr>
      <w:tr w:rsidR="0015054E" w:rsidRPr="006360DF" w14:paraId="7A5CF3A2" w14:textId="77777777" w:rsidTr="001E09AB">
        <w:tc>
          <w:tcPr>
            <w:tcW w:w="5000" w:type="pct"/>
            <w:shd w:val="clear" w:color="auto" w:fill="auto"/>
          </w:tcPr>
          <w:p w14:paraId="61079145" w14:textId="77777777" w:rsidR="0015054E" w:rsidRPr="0015054E" w:rsidRDefault="0015054E" w:rsidP="003672A3">
            <w:pPr>
              <w:pStyle w:val="JSCnormal"/>
              <w:jc w:val="both"/>
            </w:pPr>
            <w:r w:rsidRPr="0015054E">
              <w:t>Greece,  1996.  Draft  assessment  report  on  the  active  substance  2,4-DB  prepared  by  the  rapporteur Member State Greece in the framework of Council Directive 91/414/EEC, December 1996.</w:t>
            </w:r>
          </w:p>
        </w:tc>
      </w:tr>
      <w:tr w:rsidR="0015054E" w:rsidRPr="006360DF" w14:paraId="7C6F0452" w14:textId="77777777" w:rsidTr="001E09AB">
        <w:tc>
          <w:tcPr>
            <w:tcW w:w="5000" w:type="pct"/>
            <w:shd w:val="clear" w:color="auto" w:fill="auto"/>
          </w:tcPr>
          <w:p w14:paraId="5AFB7973" w14:textId="77777777" w:rsidR="0015054E" w:rsidRPr="0015054E" w:rsidRDefault="0015054E" w:rsidP="003672A3">
            <w:pPr>
              <w:pStyle w:val="JSCnormal"/>
              <w:jc w:val="both"/>
            </w:pPr>
            <w:r w:rsidRPr="0015054E">
              <w:t>Belgium,  2011.  Evaluation  Report  prepared  under  Article  12  of  Regulation  (EC)  No  396/2005. Authorised uses to be considered for the review of the existing MRLs for 2,4 DB. July 2011.</w:t>
            </w:r>
          </w:p>
        </w:tc>
      </w:tr>
      <w:tr w:rsidR="0015054E" w:rsidRPr="006360DF" w14:paraId="56A1CA1D" w14:textId="77777777" w:rsidTr="001E09AB">
        <w:tc>
          <w:tcPr>
            <w:tcW w:w="5000" w:type="pct"/>
            <w:shd w:val="clear" w:color="auto" w:fill="auto"/>
          </w:tcPr>
          <w:p w14:paraId="4A05ABEF" w14:textId="77777777" w:rsidR="0015054E" w:rsidRPr="0015054E" w:rsidRDefault="0015054E" w:rsidP="003672A3">
            <w:pPr>
              <w:pStyle w:val="JSCnormal"/>
              <w:jc w:val="both"/>
            </w:pPr>
            <w:r w:rsidRPr="0015054E">
              <w:t xml:space="preserve">Greece,  </w:t>
            </w:r>
            <w:r>
              <w:t>2013</w:t>
            </w:r>
            <w:r w:rsidRPr="0015054E">
              <w:t xml:space="preserve">.  </w:t>
            </w:r>
            <w:r>
              <w:t>Renewal</w:t>
            </w:r>
            <w:r w:rsidRPr="0015054E">
              <w:t xml:space="preserve">  assessment  report  on  the  active  substance  2,4-DB  prepared  by  the  rapporteur Member State Greece </w:t>
            </w:r>
            <w:r>
              <w:t>following the inclusion of the active substance in Annex I of</w:t>
            </w:r>
            <w:r w:rsidRPr="0015054E">
              <w:t xml:space="preserve"> Council Directive 91/414/EEC, </w:t>
            </w:r>
            <w:r>
              <w:t>February 2013</w:t>
            </w:r>
            <w:r w:rsidRPr="0015054E">
              <w:t>.</w:t>
            </w:r>
          </w:p>
        </w:tc>
      </w:tr>
      <w:tr w:rsidR="0015054E" w:rsidRPr="006360DF" w14:paraId="2A3AE0B2" w14:textId="77777777" w:rsidTr="001E09AB">
        <w:tc>
          <w:tcPr>
            <w:tcW w:w="5000" w:type="pct"/>
            <w:shd w:val="clear" w:color="auto" w:fill="auto"/>
          </w:tcPr>
          <w:p w14:paraId="17D38FA8" w14:textId="77777777" w:rsidR="0015054E" w:rsidRPr="0015054E" w:rsidRDefault="0015054E" w:rsidP="003672A3">
            <w:pPr>
              <w:pStyle w:val="JSCnormal"/>
              <w:jc w:val="both"/>
            </w:pPr>
            <w:r w:rsidRPr="0015054E">
              <w:t>EFSA (European Food Safety Authority), 2014. Conclusion on the peer review of the pesticide risk assessment of the active substance 2,4-D. 15 March 2014</w:t>
            </w:r>
            <w:r w:rsidR="00463761">
              <w:t xml:space="preserve">, </w:t>
            </w:r>
            <w:r w:rsidR="00463761" w:rsidRPr="00463761">
              <w:t>EFSA Journal 2014;12(9):3812</w:t>
            </w:r>
            <w:r w:rsidRPr="0015054E">
              <w:t>.</w:t>
            </w:r>
          </w:p>
        </w:tc>
      </w:tr>
      <w:tr w:rsidR="0015054E" w:rsidRPr="006360DF" w14:paraId="149264B4" w14:textId="77777777" w:rsidTr="001E09AB">
        <w:tc>
          <w:tcPr>
            <w:tcW w:w="5000" w:type="pct"/>
            <w:shd w:val="clear" w:color="auto" w:fill="auto"/>
          </w:tcPr>
          <w:p w14:paraId="2FCADD23" w14:textId="77777777" w:rsidR="0015054E" w:rsidRPr="00463761" w:rsidRDefault="0015054E" w:rsidP="003672A3">
            <w:pPr>
              <w:pStyle w:val="JSCnormal"/>
              <w:jc w:val="both"/>
            </w:pPr>
            <w:r w:rsidRPr="00463761">
              <w:t>EU</w:t>
            </w:r>
            <w:r w:rsidR="00463761" w:rsidRPr="00463761">
              <w:t xml:space="preserve"> (European </w:t>
            </w:r>
            <w:r w:rsidR="00B41C74" w:rsidRPr="00463761">
              <w:t>Commission</w:t>
            </w:r>
            <w:r w:rsidR="00463761" w:rsidRPr="00463761">
              <w:t>)</w:t>
            </w:r>
            <w:r w:rsidRPr="00463761">
              <w:t>, 2015.  Final Review report for the active substance 2,4-D finalised in the Standing Committee on Plants, Animals, Food and Feed at its meeting on 9 October 2015 in view of the approval of 2,4-D as active substance in accordance with Regulation (EC) No 1107/2009.</w:t>
            </w:r>
            <w:r w:rsidR="00463761">
              <w:t xml:space="preserve"> SANCO/11961/2014 Rev 3 final, 9 October 2015.</w:t>
            </w:r>
          </w:p>
        </w:tc>
      </w:tr>
      <w:tr w:rsidR="00463761" w:rsidRPr="006360DF" w14:paraId="35485AC6" w14:textId="77777777" w:rsidTr="001E09AB">
        <w:tc>
          <w:tcPr>
            <w:tcW w:w="5000" w:type="pct"/>
            <w:shd w:val="clear" w:color="auto" w:fill="auto"/>
          </w:tcPr>
          <w:p w14:paraId="4F2E10D3" w14:textId="77777777" w:rsidR="00463761" w:rsidRPr="00463761" w:rsidRDefault="00463761" w:rsidP="003672A3">
            <w:pPr>
              <w:pStyle w:val="JSCnormal"/>
              <w:jc w:val="both"/>
            </w:pPr>
            <w:r w:rsidRPr="00463761">
              <w:t xml:space="preserve">EU (European </w:t>
            </w:r>
            <w:r w:rsidR="00B41C74" w:rsidRPr="00463761">
              <w:t>Commission</w:t>
            </w:r>
            <w:r w:rsidRPr="00463761">
              <w:t>), 2017.  Revised Renewal report for the active substance 2,4-D finalised in the Standing Committee on Plants, Animals, Food and Feed at its meeting on 9 October 2015 in view of the approval of 2,4-D as active substance in accordance with Regulation (EC) No 1107/2009. SANCO/11961/2014 Rev 5, 6 October 2017.</w:t>
            </w:r>
          </w:p>
        </w:tc>
      </w:tr>
      <w:tr w:rsidR="0015054E" w:rsidRPr="006360DF" w14:paraId="258F759A" w14:textId="77777777" w:rsidTr="001E09AB">
        <w:tc>
          <w:tcPr>
            <w:tcW w:w="5000" w:type="pct"/>
            <w:shd w:val="clear" w:color="auto" w:fill="auto"/>
          </w:tcPr>
          <w:p w14:paraId="25CF878A" w14:textId="77777777" w:rsidR="0015054E" w:rsidRPr="00463761" w:rsidRDefault="00463761" w:rsidP="003672A3">
            <w:pPr>
              <w:pStyle w:val="JSCnormal"/>
              <w:jc w:val="both"/>
              <w:rPr>
                <w:highlight w:val="yellow"/>
                <w:u w:val="single"/>
              </w:rPr>
            </w:pPr>
            <w:r w:rsidRPr="00463761">
              <w:rPr>
                <w:u w:val="single"/>
              </w:rPr>
              <w:t>2,4-DB:</w:t>
            </w:r>
          </w:p>
        </w:tc>
      </w:tr>
      <w:tr w:rsidR="0015054E" w:rsidRPr="00463761" w14:paraId="7C05A23C" w14:textId="77777777" w:rsidTr="003672A3">
        <w:trPr>
          <w:trHeight w:val="48"/>
        </w:trPr>
        <w:tc>
          <w:tcPr>
            <w:tcW w:w="5000" w:type="pct"/>
            <w:shd w:val="clear" w:color="auto" w:fill="auto"/>
          </w:tcPr>
          <w:p w14:paraId="0B9F5ED4" w14:textId="77777777" w:rsidR="0015054E" w:rsidRPr="00463761" w:rsidRDefault="00463761" w:rsidP="003672A3">
            <w:pPr>
              <w:pStyle w:val="JSCnormal"/>
              <w:jc w:val="both"/>
              <w:rPr>
                <w:highlight w:val="yellow"/>
                <w:lang w:val="en-US"/>
              </w:rPr>
            </w:pPr>
            <w:r w:rsidRPr="00463761">
              <w:rPr>
                <w:lang w:val="en-US"/>
              </w:rPr>
              <w:t>EFSA (European Food Safety Authority), 201</w:t>
            </w:r>
            <w:r>
              <w:rPr>
                <w:lang w:val="en-US"/>
              </w:rPr>
              <w:t>6</w:t>
            </w:r>
            <w:r w:rsidRPr="00463761">
              <w:rPr>
                <w:lang w:val="en-US"/>
              </w:rPr>
              <w:t xml:space="preserve">. </w:t>
            </w:r>
            <w:r>
              <w:rPr>
                <w:lang w:val="en-US"/>
              </w:rPr>
              <w:t>P</w:t>
            </w:r>
            <w:r w:rsidRPr="00463761">
              <w:rPr>
                <w:lang w:val="en-US"/>
              </w:rPr>
              <w:t>eer review of the pesticide risk assessment of the active substance 2,4-D</w:t>
            </w:r>
            <w:r>
              <w:rPr>
                <w:lang w:val="en-US"/>
              </w:rPr>
              <w:t>B</w:t>
            </w:r>
            <w:r w:rsidRPr="00463761">
              <w:rPr>
                <w:lang w:val="en-US"/>
              </w:rPr>
              <w:t>. 1</w:t>
            </w:r>
            <w:r>
              <w:rPr>
                <w:lang w:val="en-US"/>
              </w:rPr>
              <w:t xml:space="preserve">3 May 2016, </w:t>
            </w:r>
            <w:r w:rsidRPr="00463761">
              <w:rPr>
                <w:lang w:val="en-US"/>
              </w:rPr>
              <w:t>j.efsa.2016.4500.</w:t>
            </w:r>
          </w:p>
        </w:tc>
      </w:tr>
    </w:tbl>
    <w:p w14:paraId="18D7B2DE" w14:textId="77777777" w:rsidR="00971C71" w:rsidRPr="006360DF" w:rsidRDefault="00971C71" w:rsidP="006360DF">
      <w:pPr>
        <w:pStyle w:val="RepBullet1"/>
        <w:numPr>
          <w:ilvl w:val="0"/>
          <w:numId w:val="0"/>
        </w:numPr>
        <w:ind w:left="284"/>
        <w:rPr>
          <w:sz w:val="24"/>
          <w:szCs w:val="24"/>
          <w:highlight w:val="yellow"/>
          <w:lang w:val="en-GB"/>
        </w:rPr>
        <w:sectPr w:rsidR="00971C71" w:rsidRPr="006360DF" w:rsidSect="004D4E54">
          <w:pgSz w:w="11909" w:h="16834" w:code="9"/>
          <w:pgMar w:top="1417" w:right="1134" w:bottom="1134" w:left="1417" w:header="709" w:footer="142" w:gutter="0"/>
          <w:pgNumType w:chapSep="period"/>
          <w:cols w:space="720"/>
          <w:noEndnote/>
          <w:docGrid w:linePitch="299"/>
        </w:sectPr>
      </w:pPr>
    </w:p>
    <w:p w14:paraId="25F5BA7A" w14:textId="6119F649" w:rsidR="00971C71" w:rsidRPr="006360DF" w:rsidRDefault="00971C71" w:rsidP="006360DF">
      <w:pPr>
        <w:pStyle w:val="RepAppendix1"/>
        <w:spacing w:before="120" w:after="120"/>
        <w:rPr>
          <w:szCs w:val="28"/>
        </w:rPr>
      </w:pPr>
      <w:bookmarkStart w:id="737" w:name="_Toc412812175"/>
      <w:bookmarkStart w:id="738" w:name="_Toc413928311"/>
      <w:bookmarkStart w:id="739" w:name="_Toc413931968"/>
      <w:bookmarkStart w:id="740" w:name="_Toc414015147"/>
      <w:bookmarkStart w:id="741" w:name="_Toc414018032"/>
      <w:bookmarkStart w:id="742" w:name="_Toc414023271"/>
      <w:bookmarkStart w:id="743" w:name="_Toc414028371"/>
      <w:bookmarkStart w:id="744" w:name="_Toc414028429"/>
      <w:bookmarkStart w:id="745" w:name="_Toc414029351"/>
      <w:bookmarkStart w:id="746" w:name="_Toc414282487"/>
      <w:bookmarkStart w:id="747" w:name="_Toc414616980"/>
      <w:bookmarkStart w:id="748" w:name="_Toc414623456"/>
      <w:bookmarkStart w:id="749" w:name="_Toc414623547"/>
      <w:bookmarkStart w:id="750" w:name="_Toc414623624"/>
      <w:bookmarkStart w:id="751" w:name="_Toc414623776"/>
      <w:bookmarkStart w:id="752" w:name="_Toc414625697"/>
      <w:bookmarkStart w:id="753" w:name="_Toc415564226"/>
      <w:bookmarkStart w:id="754" w:name="_Toc415566552"/>
      <w:bookmarkStart w:id="755" w:name="_Toc415566615"/>
      <w:bookmarkStart w:id="756" w:name="_Toc415581642"/>
      <w:bookmarkStart w:id="757" w:name="_Toc415654760"/>
      <w:bookmarkStart w:id="758" w:name="_Toc152593768"/>
      <w:bookmarkStart w:id="759" w:name="_Toc208799234"/>
      <w:bookmarkStart w:id="760" w:name="_Toc208802710"/>
      <w:r w:rsidRPr="006360DF">
        <w:rPr>
          <w:szCs w:val="28"/>
        </w:rPr>
        <w:lastRenderedPageBreak/>
        <w:t>List</w:t>
      </w:r>
      <w:r w:rsidR="003814F8" w:rsidRPr="006360DF">
        <w:rPr>
          <w:szCs w:val="28"/>
        </w:rPr>
        <w:t>s</w:t>
      </w:r>
      <w:r w:rsidRPr="006360DF">
        <w:rPr>
          <w:szCs w:val="28"/>
        </w:rPr>
        <w:t xml:space="preserve"> of data considered in support of the </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r w:rsidR="009C73CC" w:rsidRPr="006360DF">
        <w:rPr>
          <w:szCs w:val="28"/>
        </w:rPr>
        <w:t>evaluation.</w:t>
      </w:r>
      <w:bookmarkEnd w:id="758"/>
    </w:p>
    <w:p w14:paraId="5EFFAD44" w14:textId="77777777" w:rsidR="003814F8" w:rsidRPr="006360DF" w:rsidRDefault="003814F8" w:rsidP="009A6EF3">
      <w:pPr>
        <w:pStyle w:val="JSCsummarytableheader"/>
      </w:pPr>
      <w:r w:rsidRPr="006360DF">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3814F8" w:rsidRPr="006360DF" w14:paraId="396076EB" w14:textId="77777777" w:rsidTr="003672A3">
        <w:trPr>
          <w:cantSplit/>
          <w:tblHeader/>
        </w:trPr>
        <w:tc>
          <w:tcPr>
            <w:tcW w:w="351" w:type="pct"/>
            <w:shd w:val="pct10" w:color="auto" w:fill="FFFFFF" w:themeFill="background1"/>
            <w:vAlign w:val="center"/>
          </w:tcPr>
          <w:p w14:paraId="11A6E678" w14:textId="77777777" w:rsidR="003814F8" w:rsidRPr="009A6EF3" w:rsidRDefault="003814F8" w:rsidP="003672A3">
            <w:pPr>
              <w:pStyle w:val="JSCsummaryTableHeaderrow"/>
              <w:spacing w:before="0" w:after="0"/>
              <w:jc w:val="center"/>
            </w:pPr>
            <w:r w:rsidRPr="009A6EF3">
              <w:t>Data point</w:t>
            </w:r>
          </w:p>
        </w:tc>
        <w:tc>
          <w:tcPr>
            <w:tcW w:w="639" w:type="pct"/>
            <w:shd w:val="pct10" w:color="auto" w:fill="FFFFFF" w:themeFill="background1"/>
            <w:vAlign w:val="center"/>
          </w:tcPr>
          <w:p w14:paraId="4AE43820" w14:textId="77777777" w:rsidR="003814F8" w:rsidRPr="009A6EF3" w:rsidRDefault="003814F8" w:rsidP="003672A3">
            <w:pPr>
              <w:pStyle w:val="JSCsummaryTableHeaderrow"/>
              <w:spacing w:before="0" w:after="0"/>
              <w:jc w:val="center"/>
            </w:pPr>
            <w:r w:rsidRPr="009A6EF3">
              <w:t>Author(s)</w:t>
            </w:r>
          </w:p>
        </w:tc>
        <w:tc>
          <w:tcPr>
            <w:tcW w:w="272" w:type="pct"/>
            <w:shd w:val="pct10" w:color="auto" w:fill="FFFFFF" w:themeFill="background1"/>
            <w:vAlign w:val="center"/>
          </w:tcPr>
          <w:p w14:paraId="3049F5BF" w14:textId="77777777" w:rsidR="003814F8" w:rsidRPr="009A6EF3" w:rsidRDefault="003814F8" w:rsidP="003672A3">
            <w:pPr>
              <w:pStyle w:val="JSCsummaryTableHeaderrow"/>
              <w:spacing w:before="0" w:after="0"/>
              <w:jc w:val="center"/>
            </w:pPr>
            <w:r w:rsidRPr="009A6EF3">
              <w:t>Year</w:t>
            </w:r>
          </w:p>
        </w:tc>
        <w:tc>
          <w:tcPr>
            <w:tcW w:w="2952" w:type="pct"/>
            <w:shd w:val="pct10" w:color="auto" w:fill="FFFFFF" w:themeFill="background1"/>
            <w:vAlign w:val="center"/>
          </w:tcPr>
          <w:p w14:paraId="20657D3A" w14:textId="77777777" w:rsidR="003814F8" w:rsidRPr="009A6EF3" w:rsidRDefault="00837BE7" w:rsidP="003672A3">
            <w:pPr>
              <w:pStyle w:val="JSCsummaryTableHeaderrow"/>
              <w:spacing w:before="0" w:after="0"/>
              <w:jc w:val="center"/>
            </w:pPr>
            <w:r>
              <w:t>Title</w:t>
            </w:r>
            <w:r>
              <w:br/>
              <w:t>Company Report No.</w:t>
            </w:r>
            <w:r>
              <w:br/>
            </w:r>
            <w:r w:rsidR="003814F8" w:rsidRPr="009A6EF3">
              <w:t>Source (where different from company)</w:t>
            </w:r>
            <w:r w:rsidR="003814F8" w:rsidRPr="009A6EF3">
              <w:br/>
              <w:t>GLP or GEP status</w:t>
            </w:r>
            <w:r w:rsidR="003814F8" w:rsidRPr="009A6EF3">
              <w:br/>
              <w:t>Published or not</w:t>
            </w:r>
          </w:p>
        </w:tc>
        <w:tc>
          <w:tcPr>
            <w:tcW w:w="344" w:type="pct"/>
            <w:shd w:val="pct10" w:color="auto" w:fill="FFFFFF" w:themeFill="background1"/>
            <w:vAlign w:val="center"/>
          </w:tcPr>
          <w:p w14:paraId="7081CF91" w14:textId="77777777" w:rsidR="003814F8" w:rsidRPr="009A6EF3" w:rsidRDefault="003814F8" w:rsidP="003672A3">
            <w:pPr>
              <w:pStyle w:val="JSCsummaryTableHeaderrow"/>
              <w:spacing w:before="0" w:after="0"/>
              <w:jc w:val="center"/>
            </w:pPr>
            <w:r w:rsidRPr="009A6EF3">
              <w:t>Vertebrate study</w:t>
            </w:r>
            <w:r w:rsidR="00837BE7">
              <w:br/>
            </w:r>
            <w:r w:rsidRPr="009A6EF3">
              <w:t>Y/N</w:t>
            </w:r>
          </w:p>
        </w:tc>
        <w:tc>
          <w:tcPr>
            <w:tcW w:w="442" w:type="pct"/>
            <w:shd w:val="pct10" w:color="auto" w:fill="FFFFFF" w:themeFill="background1"/>
            <w:vAlign w:val="center"/>
          </w:tcPr>
          <w:p w14:paraId="3F04E20A" w14:textId="77777777" w:rsidR="003814F8" w:rsidRPr="009A6EF3" w:rsidRDefault="003814F8" w:rsidP="003672A3">
            <w:pPr>
              <w:pStyle w:val="JSCsummaryTableHeaderrow"/>
              <w:spacing w:before="0" w:after="0"/>
              <w:jc w:val="center"/>
            </w:pPr>
            <w:r w:rsidRPr="009A6EF3">
              <w:t>Owner</w:t>
            </w:r>
          </w:p>
        </w:tc>
      </w:tr>
      <w:tr w:rsidR="00463761" w:rsidRPr="002F5E65" w14:paraId="0D63DBA9" w14:textId="77777777" w:rsidTr="003672A3">
        <w:trPr>
          <w:cantSplit/>
        </w:trPr>
        <w:tc>
          <w:tcPr>
            <w:tcW w:w="351" w:type="pct"/>
            <w:shd w:val="clear" w:color="auto" w:fill="auto"/>
          </w:tcPr>
          <w:p w14:paraId="44BEF4AE" w14:textId="77777777" w:rsidR="00463761" w:rsidRPr="002F5E65" w:rsidRDefault="00463761" w:rsidP="003672A3">
            <w:pPr>
              <w:pStyle w:val="JSCsummarytabletext"/>
              <w:spacing w:before="0" w:after="0"/>
            </w:pPr>
            <w:r w:rsidRPr="002F5E65">
              <w:t>KCA 6.3</w:t>
            </w:r>
            <w:r w:rsidR="00EA3122" w:rsidRPr="002F5E65">
              <w:t>/01</w:t>
            </w:r>
          </w:p>
        </w:tc>
        <w:tc>
          <w:tcPr>
            <w:tcW w:w="639" w:type="pct"/>
            <w:shd w:val="clear" w:color="auto" w:fill="auto"/>
          </w:tcPr>
          <w:p w14:paraId="6CBD92D9" w14:textId="77777777" w:rsidR="00463761" w:rsidRPr="002F5E65" w:rsidRDefault="00463761" w:rsidP="003672A3">
            <w:pPr>
              <w:pStyle w:val="JSCsummarytabletext"/>
              <w:spacing w:before="0" w:after="0"/>
            </w:pPr>
            <w:r w:rsidRPr="002F5E65">
              <w:rPr>
                <w:szCs w:val="20"/>
              </w:rPr>
              <w:t>Spence</w:t>
            </w:r>
            <w:r w:rsidR="00B327FD">
              <w:rPr>
                <w:szCs w:val="20"/>
              </w:rPr>
              <w:t>,</w:t>
            </w:r>
            <w:r w:rsidRPr="002F5E65">
              <w:rPr>
                <w:szCs w:val="20"/>
              </w:rPr>
              <w:t xml:space="preserve"> C.</w:t>
            </w:r>
          </w:p>
        </w:tc>
        <w:tc>
          <w:tcPr>
            <w:tcW w:w="272" w:type="pct"/>
            <w:shd w:val="clear" w:color="auto" w:fill="auto"/>
          </w:tcPr>
          <w:p w14:paraId="3FB76E4B" w14:textId="77777777" w:rsidR="002F5E65" w:rsidRPr="002F5E65" w:rsidRDefault="002F5E65" w:rsidP="003672A3">
            <w:pPr>
              <w:rPr>
                <w:sz w:val="20"/>
                <w:szCs w:val="20"/>
              </w:rPr>
            </w:pPr>
            <w:r w:rsidRPr="002F5E65">
              <w:rPr>
                <w:sz w:val="20"/>
                <w:szCs w:val="20"/>
              </w:rPr>
              <w:t>2015</w:t>
            </w:r>
          </w:p>
          <w:p w14:paraId="7B0EF674" w14:textId="77777777" w:rsidR="002F5E65" w:rsidRPr="002F5E65" w:rsidRDefault="002F5E65" w:rsidP="003672A3">
            <w:pPr>
              <w:rPr>
                <w:sz w:val="20"/>
                <w:szCs w:val="20"/>
              </w:rPr>
            </w:pPr>
          </w:p>
          <w:p w14:paraId="0811BDB9" w14:textId="77777777" w:rsidR="002F5E65" w:rsidRPr="002F5E65" w:rsidRDefault="002F5E65" w:rsidP="003672A3">
            <w:pPr>
              <w:rPr>
                <w:sz w:val="20"/>
                <w:szCs w:val="20"/>
              </w:rPr>
            </w:pPr>
          </w:p>
          <w:p w14:paraId="2BA8262B" w14:textId="77777777" w:rsidR="002F5E65" w:rsidRPr="002F5E65" w:rsidRDefault="002F5E65" w:rsidP="003672A3">
            <w:pPr>
              <w:rPr>
                <w:sz w:val="20"/>
                <w:szCs w:val="20"/>
              </w:rPr>
            </w:pPr>
          </w:p>
          <w:p w14:paraId="6CCD0FCB" w14:textId="77777777" w:rsidR="002F5E65" w:rsidRPr="002F5E65" w:rsidRDefault="002F5E65" w:rsidP="003672A3">
            <w:pPr>
              <w:rPr>
                <w:sz w:val="20"/>
                <w:szCs w:val="20"/>
              </w:rPr>
            </w:pPr>
          </w:p>
          <w:p w14:paraId="11E3C63A" w14:textId="77777777" w:rsidR="002F5E65" w:rsidRPr="002F5E65" w:rsidRDefault="002F5E65" w:rsidP="003672A3">
            <w:pPr>
              <w:rPr>
                <w:sz w:val="20"/>
                <w:szCs w:val="20"/>
              </w:rPr>
            </w:pPr>
          </w:p>
          <w:p w14:paraId="6A384CB3" w14:textId="77777777" w:rsidR="002F5E65" w:rsidRPr="002F5E65" w:rsidRDefault="002F5E65" w:rsidP="003672A3">
            <w:pPr>
              <w:rPr>
                <w:sz w:val="20"/>
                <w:szCs w:val="20"/>
              </w:rPr>
            </w:pPr>
          </w:p>
          <w:p w14:paraId="0CE3609F" w14:textId="77777777" w:rsidR="00463761" w:rsidRPr="002F5E65" w:rsidRDefault="00463761" w:rsidP="003672A3">
            <w:r w:rsidRPr="002F5E65">
              <w:rPr>
                <w:sz w:val="20"/>
                <w:szCs w:val="20"/>
              </w:rPr>
              <w:t>201</w:t>
            </w:r>
            <w:r w:rsidR="008A231B" w:rsidRPr="002F5E65">
              <w:rPr>
                <w:sz w:val="20"/>
                <w:szCs w:val="20"/>
              </w:rPr>
              <w:t>6</w:t>
            </w:r>
          </w:p>
        </w:tc>
        <w:tc>
          <w:tcPr>
            <w:tcW w:w="2952" w:type="pct"/>
            <w:shd w:val="clear" w:color="auto" w:fill="auto"/>
          </w:tcPr>
          <w:p w14:paraId="09FE7554" w14:textId="77777777" w:rsidR="00463761" w:rsidRPr="002F5E65" w:rsidRDefault="00463761" w:rsidP="003672A3">
            <w:pPr>
              <w:rPr>
                <w:sz w:val="20"/>
                <w:szCs w:val="20"/>
                <w:lang w:eastAsia="de-CH"/>
              </w:rPr>
            </w:pPr>
            <w:r w:rsidRPr="002F5E65">
              <w:rPr>
                <w:sz w:val="20"/>
                <w:szCs w:val="20"/>
              </w:rPr>
              <w:t xml:space="preserve">Residues of </w:t>
            </w:r>
            <w:r w:rsidRPr="002F5E65">
              <w:rPr>
                <w:sz w:val="20"/>
                <w:szCs w:val="20"/>
                <w:lang w:eastAsia="de-CH"/>
              </w:rPr>
              <w:t xml:space="preserve">2,4-D DMA in spring wheat following a single application of LAF-74 – Northern and Southern European zones – 2014. </w:t>
            </w:r>
          </w:p>
          <w:p w14:paraId="01E7C886" w14:textId="77777777" w:rsidR="00463761" w:rsidRPr="002F5E65" w:rsidRDefault="00463761" w:rsidP="003672A3">
            <w:pPr>
              <w:rPr>
                <w:sz w:val="20"/>
                <w:szCs w:val="20"/>
                <w:lang w:eastAsia="de-CH"/>
              </w:rPr>
            </w:pPr>
            <w:r w:rsidRPr="002F5E65">
              <w:rPr>
                <w:sz w:val="20"/>
                <w:szCs w:val="20"/>
                <w:lang w:eastAsia="de-CH"/>
              </w:rPr>
              <w:t>Charles River, Tranent, Edinburgh, EH33 2NE, UK; Report No.  36122, DAS Study ID 140657.</w:t>
            </w:r>
          </w:p>
          <w:p w14:paraId="34046837" w14:textId="79A7E662" w:rsidR="00463761" w:rsidRPr="002F5E65" w:rsidRDefault="00632866" w:rsidP="003672A3">
            <w:pPr>
              <w:rPr>
                <w:sz w:val="20"/>
                <w:szCs w:val="20"/>
                <w:lang w:eastAsia="de-CH"/>
              </w:rPr>
            </w:pPr>
            <w:r>
              <w:rPr>
                <w:sz w:val="20"/>
                <w:szCs w:val="20"/>
                <w:lang w:eastAsia="de-CH"/>
              </w:rPr>
              <w:t>XXXX</w:t>
            </w:r>
            <w:r w:rsidR="00463761" w:rsidRPr="002F5E65">
              <w:rPr>
                <w:sz w:val="20"/>
                <w:szCs w:val="20"/>
                <w:lang w:eastAsia="de-CH"/>
              </w:rPr>
              <w:t xml:space="preserve"> Report No. 90019777</w:t>
            </w:r>
            <w:r w:rsidR="008A231B" w:rsidRPr="002F5E65">
              <w:rPr>
                <w:sz w:val="20"/>
                <w:szCs w:val="20"/>
                <w:lang w:eastAsia="de-CH"/>
              </w:rPr>
              <w:t xml:space="preserve"> </w:t>
            </w:r>
          </w:p>
          <w:p w14:paraId="281ECDEA" w14:textId="77777777" w:rsidR="00463761" w:rsidRPr="002F5E65" w:rsidRDefault="00463761" w:rsidP="003672A3">
            <w:pPr>
              <w:pStyle w:val="OECD-BASIS-TEXT"/>
              <w:spacing w:line="240" w:lineRule="auto"/>
              <w:rPr>
                <w:sz w:val="20"/>
                <w:szCs w:val="20"/>
              </w:rPr>
            </w:pPr>
            <w:r w:rsidRPr="002F5E65">
              <w:rPr>
                <w:sz w:val="20"/>
                <w:szCs w:val="20"/>
              </w:rPr>
              <w:t>GLP: yes</w:t>
            </w:r>
          </w:p>
          <w:p w14:paraId="40CE62DF" w14:textId="77777777" w:rsidR="00463761" w:rsidRPr="002F5E65" w:rsidRDefault="00463761" w:rsidP="003672A3">
            <w:pPr>
              <w:pStyle w:val="JSCsummarytabletext"/>
              <w:spacing w:before="0" w:after="0"/>
              <w:rPr>
                <w:szCs w:val="20"/>
              </w:rPr>
            </w:pPr>
            <w:r w:rsidRPr="002F5E65">
              <w:rPr>
                <w:szCs w:val="20"/>
              </w:rPr>
              <w:t>Unpublished</w:t>
            </w:r>
          </w:p>
          <w:p w14:paraId="48B3EF2F" w14:textId="77777777" w:rsidR="002F5E65" w:rsidRPr="002F5E65" w:rsidRDefault="002F5E65" w:rsidP="003672A3">
            <w:pPr>
              <w:pStyle w:val="JSCsummarytabletext"/>
              <w:spacing w:before="0" w:after="0"/>
            </w:pPr>
          </w:p>
          <w:p w14:paraId="39EBC6AD" w14:textId="77777777" w:rsidR="002F5E65" w:rsidRPr="002F5E65" w:rsidRDefault="002F5E65" w:rsidP="003672A3">
            <w:pPr>
              <w:rPr>
                <w:sz w:val="20"/>
                <w:szCs w:val="20"/>
                <w:lang w:eastAsia="de-CH"/>
              </w:rPr>
            </w:pPr>
            <w:r w:rsidRPr="002F5E65">
              <w:rPr>
                <w:sz w:val="20"/>
                <w:szCs w:val="20"/>
              </w:rPr>
              <w:t xml:space="preserve">Residues of </w:t>
            </w:r>
            <w:r w:rsidRPr="002F5E65">
              <w:rPr>
                <w:sz w:val="20"/>
                <w:szCs w:val="20"/>
                <w:lang w:eastAsia="de-CH"/>
              </w:rPr>
              <w:t xml:space="preserve">2,4-D DMA in spring wheat following a single application of LAF-74 – Northern and Southern European zones – 2014. </w:t>
            </w:r>
          </w:p>
          <w:p w14:paraId="2531A434" w14:textId="77777777" w:rsidR="002F5E65" w:rsidRPr="002F5E65" w:rsidRDefault="002F5E65" w:rsidP="003672A3">
            <w:pPr>
              <w:rPr>
                <w:sz w:val="20"/>
                <w:szCs w:val="20"/>
                <w:lang w:eastAsia="de-CH"/>
              </w:rPr>
            </w:pPr>
            <w:r w:rsidRPr="002F5E65">
              <w:rPr>
                <w:sz w:val="20"/>
                <w:szCs w:val="20"/>
                <w:lang w:eastAsia="de-CH"/>
              </w:rPr>
              <w:t>Charles River, Tranent, Edinburgh, EH33 2NE, UK; Report No.  36122, DAS Study ID 140657.</w:t>
            </w:r>
          </w:p>
          <w:p w14:paraId="7C75320F" w14:textId="64309CD7" w:rsidR="002F5E65" w:rsidRPr="002F5E65" w:rsidRDefault="00632866" w:rsidP="003672A3">
            <w:pPr>
              <w:rPr>
                <w:sz w:val="20"/>
                <w:szCs w:val="20"/>
                <w:lang w:eastAsia="de-CH"/>
              </w:rPr>
            </w:pPr>
            <w:r>
              <w:rPr>
                <w:sz w:val="20"/>
                <w:szCs w:val="20"/>
                <w:lang w:eastAsia="de-CH"/>
              </w:rPr>
              <w:t>XXXX</w:t>
            </w:r>
            <w:r w:rsidR="002F5E65" w:rsidRPr="002F5E65">
              <w:rPr>
                <w:sz w:val="20"/>
                <w:szCs w:val="20"/>
                <w:lang w:eastAsia="de-CH"/>
              </w:rPr>
              <w:t xml:space="preserve"> Report No. 90019777 – report amendment 1</w:t>
            </w:r>
          </w:p>
          <w:p w14:paraId="370E5B1E" w14:textId="77777777" w:rsidR="002F5E65" w:rsidRPr="002F5E65" w:rsidRDefault="002F5E65" w:rsidP="003672A3">
            <w:pPr>
              <w:pStyle w:val="OECD-BASIS-TEXT"/>
              <w:spacing w:line="240" w:lineRule="auto"/>
              <w:rPr>
                <w:sz w:val="20"/>
                <w:szCs w:val="20"/>
              </w:rPr>
            </w:pPr>
            <w:r w:rsidRPr="002F5E65">
              <w:rPr>
                <w:sz w:val="20"/>
                <w:szCs w:val="20"/>
              </w:rPr>
              <w:t>GLP: yes</w:t>
            </w:r>
          </w:p>
          <w:p w14:paraId="3CCA5681" w14:textId="77777777" w:rsidR="002F5E65" w:rsidRPr="002F5E65" w:rsidRDefault="002F5E65" w:rsidP="003672A3">
            <w:pPr>
              <w:pStyle w:val="JSCsummarytabletext"/>
              <w:spacing w:before="0" w:after="0"/>
            </w:pPr>
            <w:r w:rsidRPr="002F5E65">
              <w:rPr>
                <w:szCs w:val="20"/>
              </w:rPr>
              <w:t>Unpublished</w:t>
            </w:r>
          </w:p>
        </w:tc>
        <w:tc>
          <w:tcPr>
            <w:tcW w:w="344" w:type="pct"/>
            <w:shd w:val="clear" w:color="auto" w:fill="auto"/>
          </w:tcPr>
          <w:p w14:paraId="39656D14" w14:textId="77777777" w:rsidR="00463761" w:rsidRPr="002F5E65" w:rsidRDefault="00463761" w:rsidP="003672A3">
            <w:pPr>
              <w:pStyle w:val="JSCsummarytabletext"/>
              <w:spacing w:before="0" w:after="0"/>
              <w:jc w:val="center"/>
            </w:pPr>
            <w:r w:rsidRPr="002F5E65">
              <w:rPr>
                <w:szCs w:val="20"/>
              </w:rPr>
              <w:t>N</w:t>
            </w:r>
          </w:p>
        </w:tc>
        <w:tc>
          <w:tcPr>
            <w:tcW w:w="442" w:type="pct"/>
            <w:shd w:val="clear" w:color="auto" w:fill="auto"/>
          </w:tcPr>
          <w:p w14:paraId="0316666B" w14:textId="77777777" w:rsidR="00463761" w:rsidRPr="002F5E65" w:rsidRDefault="000D743F" w:rsidP="003672A3">
            <w:pPr>
              <w:pStyle w:val="JSCsummarytabletext"/>
              <w:spacing w:before="0" w:after="0"/>
            </w:pPr>
            <w:r w:rsidRPr="002F5E65">
              <w:t>EU 2,4-D Task Force</w:t>
            </w:r>
          </w:p>
        </w:tc>
      </w:tr>
    </w:tbl>
    <w:p w14:paraId="4AEE8C22" w14:textId="77777777" w:rsidR="00CC637B" w:rsidRPr="002F5E65" w:rsidRDefault="00CC637B">
      <w:pPr>
        <w:rPr>
          <w:b/>
          <w:bCs/>
          <w:sz w:val="20"/>
          <w:lang w:val="en-GB"/>
        </w:rPr>
      </w:pPr>
    </w:p>
    <w:p w14:paraId="3C82C580" w14:textId="77777777" w:rsidR="003814F8" w:rsidRPr="002F5E65" w:rsidRDefault="003814F8" w:rsidP="009A6EF3">
      <w:pPr>
        <w:pStyle w:val="JSCsummarytableheader"/>
      </w:pPr>
      <w:r w:rsidRPr="002F5E65">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05"/>
        <w:gridCol w:w="1680"/>
        <w:gridCol w:w="830"/>
        <w:gridCol w:w="8632"/>
        <w:gridCol w:w="949"/>
        <w:gridCol w:w="1360"/>
      </w:tblGrid>
      <w:tr w:rsidR="003814F8" w:rsidRPr="002F5E65" w14:paraId="2352B2B7" w14:textId="77777777" w:rsidTr="003672A3">
        <w:trPr>
          <w:cantSplit/>
          <w:tblHeader/>
        </w:trPr>
        <w:tc>
          <w:tcPr>
            <w:tcW w:w="380" w:type="pct"/>
            <w:shd w:val="pct10" w:color="auto" w:fill="FFFFFF" w:themeFill="background1"/>
            <w:vAlign w:val="center"/>
          </w:tcPr>
          <w:p w14:paraId="7FDF8E79" w14:textId="77777777" w:rsidR="003814F8" w:rsidRPr="002F5E65" w:rsidRDefault="003814F8" w:rsidP="003672A3">
            <w:pPr>
              <w:pStyle w:val="JSCsummaryTableHeaderrow"/>
              <w:spacing w:before="0" w:after="0"/>
              <w:jc w:val="center"/>
            </w:pPr>
            <w:r w:rsidRPr="002F5E65">
              <w:t>Data point</w:t>
            </w:r>
          </w:p>
        </w:tc>
        <w:tc>
          <w:tcPr>
            <w:tcW w:w="577" w:type="pct"/>
            <w:shd w:val="pct10" w:color="auto" w:fill="FFFFFF" w:themeFill="background1"/>
            <w:vAlign w:val="center"/>
          </w:tcPr>
          <w:p w14:paraId="3E69A308" w14:textId="77777777" w:rsidR="003814F8" w:rsidRPr="002F5E65" w:rsidRDefault="003814F8" w:rsidP="003672A3">
            <w:pPr>
              <w:pStyle w:val="JSCsummaryTableHeaderrow"/>
              <w:spacing w:before="0" w:after="0"/>
              <w:jc w:val="center"/>
            </w:pPr>
            <w:r w:rsidRPr="002F5E65">
              <w:t>Author(s)</w:t>
            </w:r>
          </w:p>
        </w:tc>
        <w:tc>
          <w:tcPr>
            <w:tcW w:w="285" w:type="pct"/>
            <w:shd w:val="pct10" w:color="auto" w:fill="FFFFFF" w:themeFill="background1"/>
            <w:vAlign w:val="center"/>
          </w:tcPr>
          <w:p w14:paraId="75A0331C" w14:textId="77777777" w:rsidR="003814F8" w:rsidRPr="002F5E65" w:rsidRDefault="003814F8" w:rsidP="003672A3">
            <w:pPr>
              <w:pStyle w:val="JSCsummaryTableHeaderrow"/>
              <w:spacing w:before="0" w:after="0"/>
              <w:jc w:val="center"/>
            </w:pPr>
            <w:r w:rsidRPr="002F5E65">
              <w:t>Year</w:t>
            </w:r>
          </w:p>
        </w:tc>
        <w:tc>
          <w:tcPr>
            <w:tcW w:w="2964" w:type="pct"/>
            <w:shd w:val="pct10" w:color="auto" w:fill="FFFFFF" w:themeFill="background1"/>
            <w:vAlign w:val="center"/>
          </w:tcPr>
          <w:p w14:paraId="1DD5A4C5" w14:textId="77777777" w:rsidR="003814F8" w:rsidRPr="002F5E65" w:rsidRDefault="00837BE7" w:rsidP="003672A3">
            <w:pPr>
              <w:pStyle w:val="JSCsummaryTableHeaderrow"/>
              <w:spacing w:before="0" w:after="0"/>
              <w:jc w:val="center"/>
            </w:pPr>
            <w:r w:rsidRPr="002F5E65">
              <w:t>Title</w:t>
            </w:r>
            <w:r w:rsidRPr="002F5E65">
              <w:br/>
              <w:t>Company Report No.</w:t>
            </w:r>
            <w:r w:rsidRPr="002F5E65">
              <w:br/>
            </w:r>
            <w:r w:rsidR="003814F8" w:rsidRPr="002F5E65">
              <w:t>Source (where different from company)</w:t>
            </w:r>
            <w:r w:rsidR="003814F8" w:rsidRPr="002F5E65">
              <w:br/>
              <w:t>GLP or GEP status</w:t>
            </w:r>
            <w:r w:rsidR="003814F8" w:rsidRPr="002F5E65">
              <w:br/>
              <w:t>Published or not</w:t>
            </w:r>
          </w:p>
        </w:tc>
        <w:tc>
          <w:tcPr>
            <w:tcW w:w="326" w:type="pct"/>
            <w:shd w:val="pct10" w:color="auto" w:fill="FFFFFF" w:themeFill="background1"/>
            <w:vAlign w:val="center"/>
          </w:tcPr>
          <w:p w14:paraId="281EED1D" w14:textId="77777777" w:rsidR="003814F8" w:rsidRPr="002F5E65" w:rsidRDefault="003814F8" w:rsidP="003672A3">
            <w:pPr>
              <w:pStyle w:val="JSCsummaryTableHeaderrow"/>
              <w:spacing w:before="0" w:after="0"/>
              <w:jc w:val="center"/>
            </w:pPr>
            <w:r w:rsidRPr="002F5E65">
              <w:t>Vertebrate study</w:t>
            </w:r>
            <w:r w:rsidR="00837BE7" w:rsidRPr="002F5E65">
              <w:br/>
            </w:r>
            <w:r w:rsidRPr="002F5E65">
              <w:t>Y/N</w:t>
            </w:r>
          </w:p>
        </w:tc>
        <w:tc>
          <w:tcPr>
            <w:tcW w:w="467" w:type="pct"/>
            <w:shd w:val="pct10" w:color="auto" w:fill="FFFFFF" w:themeFill="background1"/>
            <w:vAlign w:val="center"/>
          </w:tcPr>
          <w:p w14:paraId="457B3951" w14:textId="77777777" w:rsidR="003814F8" w:rsidRPr="002F5E65" w:rsidRDefault="003814F8" w:rsidP="003672A3">
            <w:pPr>
              <w:pStyle w:val="JSCsummaryTableHeaderrow"/>
              <w:spacing w:before="0" w:after="0"/>
              <w:jc w:val="center"/>
            </w:pPr>
            <w:r w:rsidRPr="002F5E65">
              <w:t>Owner</w:t>
            </w:r>
          </w:p>
        </w:tc>
      </w:tr>
      <w:tr w:rsidR="000D743F" w:rsidRPr="002F5E65" w14:paraId="29EBC4DC" w14:textId="77777777" w:rsidTr="003672A3">
        <w:trPr>
          <w:cantSplit/>
        </w:trPr>
        <w:tc>
          <w:tcPr>
            <w:tcW w:w="380" w:type="pct"/>
            <w:shd w:val="clear" w:color="auto" w:fill="auto"/>
          </w:tcPr>
          <w:p w14:paraId="369EEB9A" w14:textId="77777777" w:rsidR="000D743F" w:rsidRPr="002F5E65" w:rsidRDefault="000D743F" w:rsidP="003672A3">
            <w:pPr>
              <w:pStyle w:val="TableText9pt"/>
              <w:spacing w:before="0" w:after="0"/>
              <w:jc w:val="left"/>
              <w:rPr>
                <w:sz w:val="20"/>
                <w:szCs w:val="20"/>
              </w:rPr>
            </w:pPr>
            <w:r w:rsidRPr="002F5E65">
              <w:rPr>
                <w:sz w:val="20"/>
                <w:szCs w:val="20"/>
              </w:rPr>
              <w:t>KCA 6.1</w:t>
            </w:r>
          </w:p>
        </w:tc>
        <w:tc>
          <w:tcPr>
            <w:tcW w:w="577" w:type="pct"/>
            <w:shd w:val="clear" w:color="auto" w:fill="auto"/>
          </w:tcPr>
          <w:p w14:paraId="09C1339D" w14:textId="77777777" w:rsidR="000D743F" w:rsidRPr="002F5E65" w:rsidRDefault="000D743F" w:rsidP="003672A3">
            <w:pPr>
              <w:pStyle w:val="Default"/>
              <w:rPr>
                <w:sz w:val="20"/>
                <w:szCs w:val="20"/>
              </w:rPr>
            </w:pPr>
            <w:r w:rsidRPr="002F5E65">
              <w:rPr>
                <w:sz w:val="20"/>
                <w:szCs w:val="20"/>
              </w:rPr>
              <w:t>Barker</w:t>
            </w:r>
            <w:r w:rsidR="00B327FD">
              <w:rPr>
                <w:sz w:val="20"/>
                <w:szCs w:val="20"/>
              </w:rPr>
              <w:t>,</w:t>
            </w:r>
            <w:r w:rsidRPr="002F5E65">
              <w:rPr>
                <w:sz w:val="20"/>
                <w:szCs w:val="20"/>
              </w:rPr>
              <w:t xml:space="preserve"> W. </w:t>
            </w:r>
          </w:p>
          <w:p w14:paraId="53E5B825" w14:textId="77777777" w:rsidR="000D743F" w:rsidRPr="002F5E65" w:rsidRDefault="000D743F" w:rsidP="003672A3">
            <w:pPr>
              <w:pStyle w:val="JSCsummarytabletext"/>
              <w:spacing w:before="0" w:after="0"/>
              <w:rPr>
                <w:szCs w:val="20"/>
              </w:rPr>
            </w:pPr>
          </w:p>
        </w:tc>
        <w:tc>
          <w:tcPr>
            <w:tcW w:w="285" w:type="pct"/>
            <w:shd w:val="clear" w:color="auto" w:fill="auto"/>
          </w:tcPr>
          <w:p w14:paraId="2ED6406E" w14:textId="77777777" w:rsidR="000D743F" w:rsidRPr="002F5E65" w:rsidRDefault="000D743F" w:rsidP="003672A3">
            <w:pPr>
              <w:pStyle w:val="JSCsummarytabletext"/>
              <w:spacing w:before="0" w:after="0"/>
              <w:rPr>
                <w:szCs w:val="20"/>
              </w:rPr>
            </w:pPr>
            <w:r w:rsidRPr="002F5E65">
              <w:rPr>
                <w:szCs w:val="20"/>
              </w:rPr>
              <w:t>1995</w:t>
            </w:r>
          </w:p>
        </w:tc>
        <w:tc>
          <w:tcPr>
            <w:tcW w:w="2964" w:type="pct"/>
            <w:shd w:val="clear" w:color="auto" w:fill="auto"/>
          </w:tcPr>
          <w:p w14:paraId="6C727F65" w14:textId="77777777" w:rsidR="000D743F" w:rsidRPr="002F5E65" w:rsidRDefault="000D743F" w:rsidP="003672A3">
            <w:pPr>
              <w:pStyle w:val="Default"/>
              <w:rPr>
                <w:sz w:val="20"/>
                <w:szCs w:val="20"/>
                <w:lang w:val="en-US"/>
              </w:rPr>
            </w:pPr>
            <w:r w:rsidRPr="002F5E65">
              <w:rPr>
                <w:sz w:val="20"/>
                <w:szCs w:val="20"/>
                <w:lang w:val="en-US"/>
              </w:rPr>
              <w:t xml:space="preserve">Determination of Frozen Storage Stability for 2.4-Dichlorophenoxy Acetic Acid (2,4-D) in/on Crops" Report/file No EN-CAS Project # 93-0044 </w:t>
            </w:r>
          </w:p>
          <w:p w14:paraId="7F8E31CF" w14:textId="77777777" w:rsidR="000D743F" w:rsidRPr="002F5E65" w:rsidRDefault="000D743F" w:rsidP="003672A3">
            <w:pPr>
              <w:pStyle w:val="Default"/>
              <w:rPr>
                <w:sz w:val="20"/>
                <w:szCs w:val="20"/>
              </w:rPr>
            </w:pPr>
            <w:r w:rsidRPr="002F5E65">
              <w:rPr>
                <w:sz w:val="20"/>
                <w:szCs w:val="20"/>
              </w:rPr>
              <w:t xml:space="preserve">GLP </w:t>
            </w:r>
          </w:p>
          <w:p w14:paraId="0D19D69A" w14:textId="77777777" w:rsidR="000D743F" w:rsidRPr="002F5E65" w:rsidRDefault="000D743F" w:rsidP="003672A3">
            <w:pPr>
              <w:rPr>
                <w:sz w:val="20"/>
                <w:szCs w:val="20"/>
              </w:rPr>
            </w:pPr>
            <w:r w:rsidRPr="002F5E65">
              <w:rPr>
                <w:sz w:val="20"/>
                <w:szCs w:val="20"/>
              </w:rPr>
              <w:t xml:space="preserve">Not published </w:t>
            </w:r>
          </w:p>
        </w:tc>
        <w:tc>
          <w:tcPr>
            <w:tcW w:w="326" w:type="pct"/>
            <w:shd w:val="clear" w:color="auto" w:fill="auto"/>
          </w:tcPr>
          <w:p w14:paraId="334A83EC" w14:textId="77777777" w:rsidR="000D743F" w:rsidRPr="002F5E65" w:rsidRDefault="000D743F" w:rsidP="003672A3">
            <w:pPr>
              <w:pStyle w:val="JSCsummarytabletext"/>
              <w:spacing w:before="0" w:after="0"/>
              <w:jc w:val="center"/>
              <w:rPr>
                <w:szCs w:val="20"/>
              </w:rPr>
            </w:pPr>
            <w:r w:rsidRPr="002F5E65">
              <w:rPr>
                <w:szCs w:val="20"/>
              </w:rPr>
              <w:t>N</w:t>
            </w:r>
          </w:p>
        </w:tc>
        <w:tc>
          <w:tcPr>
            <w:tcW w:w="467" w:type="pct"/>
            <w:shd w:val="clear" w:color="auto" w:fill="auto"/>
          </w:tcPr>
          <w:p w14:paraId="4CB3D47E" w14:textId="77777777" w:rsidR="000D743F" w:rsidRPr="002F5E65" w:rsidRDefault="000D743F" w:rsidP="003672A3">
            <w:pPr>
              <w:pStyle w:val="JSCsummarytabletext"/>
              <w:spacing w:before="0" w:after="0"/>
              <w:rPr>
                <w:szCs w:val="20"/>
              </w:rPr>
            </w:pPr>
            <w:r w:rsidRPr="002F5E65">
              <w:t>EU 2,4-D Task Force</w:t>
            </w:r>
          </w:p>
        </w:tc>
      </w:tr>
      <w:tr w:rsidR="000D743F" w:rsidRPr="002F5E65" w14:paraId="7F8C183F" w14:textId="77777777" w:rsidTr="003672A3">
        <w:trPr>
          <w:cantSplit/>
        </w:trPr>
        <w:tc>
          <w:tcPr>
            <w:tcW w:w="380" w:type="pct"/>
            <w:shd w:val="clear" w:color="auto" w:fill="auto"/>
          </w:tcPr>
          <w:p w14:paraId="54EBF2A7" w14:textId="77777777" w:rsidR="000D743F" w:rsidRPr="002F5E65" w:rsidRDefault="000D743F" w:rsidP="003672A3">
            <w:pPr>
              <w:pStyle w:val="TableText9pt"/>
              <w:spacing w:before="0" w:after="0"/>
              <w:jc w:val="left"/>
            </w:pPr>
            <w:r w:rsidRPr="002F5E65">
              <w:rPr>
                <w:sz w:val="20"/>
                <w:szCs w:val="20"/>
              </w:rPr>
              <w:t>KCA 6.1</w:t>
            </w:r>
          </w:p>
        </w:tc>
        <w:tc>
          <w:tcPr>
            <w:tcW w:w="577" w:type="pct"/>
            <w:shd w:val="clear" w:color="auto" w:fill="auto"/>
          </w:tcPr>
          <w:p w14:paraId="7AC8DC7D" w14:textId="77777777" w:rsidR="000D743F" w:rsidRPr="002F5E65" w:rsidRDefault="000D743F" w:rsidP="003672A3">
            <w:pPr>
              <w:pStyle w:val="Default"/>
              <w:rPr>
                <w:sz w:val="20"/>
                <w:szCs w:val="20"/>
                <w:lang w:val="de-DE"/>
              </w:rPr>
            </w:pPr>
            <w:r w:rsidRPr="002F5E65">
              <w:rPr>
                <w:sz w:val="20"/>
                <w:szCs w:val="20"/>
                <w:lang w:val="de-DE"/>
              </w:rPr>
              <w:t xml:space="preserve">Krautter, G.R. </w:t>
            </w:r>
          </w:p>
          <w:p w14:paraId="06BF8FDD" w14:textId="77777777" w:rsidR="000D743F" w:rsidRPr="002F5E65" w:rsidRDefault="000D743F" w:rsidP="003672A3">
            <w:pPr>
              <w:pStyle w:val="Default"/>
              <w:rPr>
                <w:sz w:val="20"/>
                <w:szCs w:val="20"/>
                <w:lang w:val="de-DE"/>
              </w:rPr>
            </w:pPr>
            <w:r w:rsidRPr="002F5E65">
              <w:rPr>
                <w:sz w:val="20"/>
                <w:szCs w:val="20"/>
                <w:lang w:val="de-DE"/>
              </w:rPr>
              <w:t xml:space="preserve">&amp; </w:t>
            </w:r>
          </w:p>
          <w:p w14:paraId="7DFECCB3" w14:textId="77777777" w:rsidR="000D743F" w:rsidRPr="002F5E65" w:rsidRDefault="000D743F" w:rsidP="003672A3">
            <w:pPr>
              <w:pStyle w:val="JSCsummarytabletext"/>
              <w:spacing w:before="0" w:after="0"/>
              <w:rPr>
                <w:szCs w:val="20"/>
                <w:lang w:val="de-DE"/>
              </w:rPr>
            </w:pPr>
            <w:r w:rsidRPr="002F5E65">
              <w:rPr>
                <w:szCs w:val="20"/>
                <w:lang w:val="de-DE"/>
              </w:rPr>
              <w:t xml:space="preserve">Downs, J.H. W. </w:t>
            </w:r>
          </w:p>
        </w:tc>
        <w:tc>
          <w:tcPr>
            <w:tcW w:w="285" w:type="pct"/>
            <w:shd w:val="clear" w:color="auto" w:fill="auto"/>
          </w:tcPr>
          <w:p w14:paraId="32FFF0CE" w14:textId="77777777" w:rsidR="000D743F" w:rsidRPr="002F5E65" w:rsidRDefault="000D743F" w:rsidP="003672A3">
            <w:pPr>
              <w:pStyle w:val="JSCsummarytabletext"/>
              <w:spacing w:before="0" w:after="0"/>
              <w:rPr>
                <w:szCs w:val="20"/>
              </w:rPr>
            </w:pPr>
            <w:r w:rsidRPr="002F5E65">
              <w:rPr>
                <w:szCs w:val="20"/>
              </w:rPr>
              <w:t>1996</w:t>
            </w:r>
          </w:p>
        </w:tc>
        <w:tc>
          <w:tcPr>
            <w:tcW w:w="2964" w:type="pct"/>
            <w:shd w:val="clear" w:color="auto" w:fill="auto"/>
          </w:tcPr>
          <w:p w14:paraId="1FC5D964" w14:textId="77777777" w:rsidR="000D743F" w:rsidRPr="002F5E65" w:rsidRDefault="000D743F" w:rsidP="003672A3">
            <w:pPr>
              <w:rPr>
                <w:sz w:val="20"/>
                <w:szCs w:val="20"/>
              </w:rPr>
            </w:pPr>
            <w:r w:rsidRPr="002F5E65">
              <w:rPr>
                <w:sz w:val="20"/>
                <w:szCs w:val="20"/>
              </w:rPr>
              <w:t>2,4-D: Magnitude of Residue in Meat and Milk of Lactating Dairy Cows Report No.: PTRL Project # 886</w:t>
            </w:r>
          </w:p>
          <w:p w14:paraId="0431A0E8" w14:textId="77777777" w:rsidR="000D743F" w:rsidRPr="002F5E65" w:rsidRDefault="000D743F" w:rsidP="003672A3">
            <w:pPr>
              <w:rPr>
                <w:sz w:val="20"/>
                <w:szCs w:val="20"/>
              </w:rPr>
            </w:pPr>
            <w:r w:rsidRPr="002F5E65">
              <w:rPr>
                <w:sz w:val="20"/>
                <w:szCs w:val="20"/>
              </w:rPr>
              <w:t>GLP</w:t>
            </w:r>
          </w:p>
          <w:p w14:paraId="7EF69402" w14:textId="77777777" w:rsidR="000D743F" w:rsidRPr="002F5E65" w:rsidRDefault="000D743F" w:rsidP="003672A3">
            <w:pPr>
              <w:rPr>
                <w:sz w:val="20"/>
                <w:szCs w:val="20"/>
              </w:rPr>
            </w:pPr>
            <w:r w:rsidRPr="002F5E65">
              <w:rPr>
                <w:sz w:val="20"/>
                <w:szCs w:val="20"/>
              </w:rPr>
              <w:t>Not published</w:t>
            </w:r>
          </w:p>
        </w:tc>
        <w:tc>
          <w:tcPr>
            <w:tcW w:w="326" w:type="pct"/>
            <w:shd w:val="clear" w:color="auto" w:fill="auto"/>
          </w:tcPr>
          <w:p w14:paraId="5499059D" w14:textId="77777777" w:rsidR="000D743F" w:rsidRPr="002F5E65" w:rsidRDefault="000D743F" w:rsidP="003672A3">
            <w:pPr>
              <w:pStyle w:val="JSCsummarytabletext"/>
              <w:spacing w:before="0" w:after="0"/>
              <w:jc w:val="center"/>
              <w:rPr>
                <w:szCs w:val="20"/>
              </w:rPr>
            </w:pPr>
            <w:r w:rsidRPr="002F5E65">
              <w:rPr>
                <w:szCs w:val="20"/>
              </w:rPr>
              <w:t>N</w:t>
            </w:r>
          </w:p>
        </w:tc>
        <w:tc>
          <w:tcPr>
            <w:tcW w:w="467" w:type="pct"/>
            <w:shd w:val="clear" w:color="auto" w:fill="auto"/>
          </w:tcPr>
          <w:p w14:paraId="0D793FAA" w14:textId="77777777" w:rsidR="000D743F" w:rsidRPr="002F5E65" w:rsidRDefault="000D743F" w:rsidP="003672A3">
            <w:pPr>
              <w:pStyle w:val="JSCsummarytabletext"/>
              <w:spacing w:before="0" w:after="0"/>
              <w:rPr>
                <w:szCs w:val="20"/>
              </w:rPr>
            </w:pPr>
            <w:r w:rsidRPr="002F5E65">
              <w:t>EU 2,4-D Task Force</w:t>
            </w:r>
          </w:p>
        </w:tc>
      </w:tr>
      <w:tr w:rsidR="000D743F" w:rsidRPr="002F5E65" w14:paraId="22F4E0C6" w14:textId="77777777" w:rsidTr="003672A3">
        <w:trPr>
          <w:cantSplit/>
        </w:trPr>
        <w:tc>
          <w:tcPr>
            <w:tcW w:w="380" w:type="pct"/>
            <w:shd w:val="clear" w:color="auto" w:fill="auto"/>
          </w:tcPr>
          <w:p w14:paraId="3C8B31A2" w14:textId="77777777" w:rsidR="000D743F" w:rsidRPr="002F5E65" w:rsidRDefault="000D743F" w:rsidP="003672A3">
            <w:pPr>
              <w:pStyle w:val="TableText9pt"/>
              <w:spacing w:before="0" w:after="0"/>
              <w:jc w:val="left"/>
            </w:pPr>
            <w:r w:rsidRPr="002F5E65">
              <w:rPr>
                <w:sz w:val="20"/>
                <w:szCs w:val="20"/>
              </w:rPr>
              <w:lastRenderedPageBreak/>
              <w:t>KCA 6.1</w:t>
            </w:r>
          </w:p>
        </w:tc>
        <w:tc>
          <w:tcPr>
            <w:tcW w:w="577" w:type="pct"/>
            <w:shd w:val="clear" w:color="auto" w:fill="auto"/>
          </w:tcPr>
          <w:p w14:paraId="42FBDA5C" w14:textId="77777777" w:rsidR="000D743F" w:rsidRPr="002F5E65" w:rsidRDefault="000D743F" w:rsidP="003672A3">
            <w:pPr>
              <w:pStyle w:val="JSCsummarytabletext"/>
              <w:spacing w:before="0" w:after="0"/>
              <w:rPr>
                <w:szCs w:val="20"/>
              </w:rPr>
            </w:pPr>
            <w:r w:rsidRPr="002F5E65">
              <w:rPr>
                <w:szCs w:val="20"/>
              </w:rPr>
              <w:t>Rawle, N. W.</w:t>
            </w:r>
          </w:p>
        </w:tc>
        <w:tc>
          <w:tcPr>
            <w:tcW w:w="285" w:type="pct"/>
            <w:shd w:val="clear" w:color="auto" w:fill="auto"/>
          </w:tcPr>
          <w:p w14:paraId="52F4D256" w14:textId="77777777" w:rsidR="000D743F" w:rsidRPr="002F5E65" w:rsidRDefault="000D743F" w:rsidP="003672A3">
            <w:pPr>
              <w:pStyle w:val="JSCsummarytabletext"/>
              <w:spacing w:before="0" w:after="0"/>
              <w:rPr>
                <w:szCs w:val="20"/>
              </w:rPr>
            </w:pPr>
            <w:r w:rsidRPr="002F5E65">
              <w:rPr>
                <w:szCs w:val="20"/>
              </w:rPr>
              <w:t>2002</w:t>
            </w:r>
          </w:p>
        </w:tc>
        <w:tc>
          <w:tcPr>
            <w:tcW w:w="2964" w:type="pct"/>
            <w:shd w:val="clear" w:color="auto" w:fill="auto"/>
          </w:tcPr>
          <w:p w14:paraId="1536220F" w14:textId="77777777" w:rsidR="000D743F" w:rsidRPr="002F5E65" w:rsidRDefault="000D743F" w:rsidP="003672A3">
            <w:pPr>
              <w:rPr>
                <w:sz w:val="20"/>
                <w:szCs w:val="20"/>
              </w:rPr>
            </w:pPr>
            <w:r w:rsidRPr="002F5E65">
              <w:rPr>
                <w:sz w:val="20"/>
                <w:szCs w:val="20"/>
              </w:rPr>
              <w:t>Storage Stability of Residues of 2,4-DCP, 2,4-D, 2,4-DB and 2,4-DP-p in Cereal Whole Plant, Grain and Straw</w:t>
            </w:r>
          </w:p>
          <w:p w14:paraId="58C553BE" w14:textId="77777777" w:rsidR="000D743F" w:rsidRPr="002F5E65" w:rsidRDefault="000D743F" w:rsidP="003672A3">
            <w:pPr>
              <w:rPr>
                <w:sz w:val="20"/>
                <w:szCs w:val="20"/>
                <w:lang w:val="pt-BR"/>
              </w:rPr>
            </w:pPr>
            <w:r w:rsidRPr="002F5E65">
              <w:rPr>
                <w:sz w:val="20"/>
                <w:szCs w:val="20"/>
                <w:lang w:val="pt-BR"/>
              </w:rPr>
              <w:t>Report No. CEMR-1397 (AHM R 99 142)</w:t>
            </w:r>
          </w:p>
          <w:p w14:paraId="252A8601" w14:textId="77777777" w:rsidR="000D743F" w:rsidRPr="002F5E65" w:rsidRDefault="000D743F" w:rsidP="003672A3">
            <w:pPr>
              <w:rPr>
                <w:sz w:val="20"/>
                <w:szCs w:val="20"/>
              </w:rPr>
            </w:pPr>
            <w:r w:rsidRPr="002F5E65">
              <w:rPr>
                <w:sz w:val="20"/>
                <w:szCs w:val="20"/>
              </w:rPr>
              <w:t>GLP</w:t>
            </w:r>
          </w:p>
          <w:p w14:paraId="6B639001" w14:textId="77777777" w:rsidR="000D743F" w:rsidRPr="002F5E65" w:rsidRDefault="000D743F" w:rsidP="003672A3">
            <w:pPr>
              <w:rPr>
                <w:sz w:val="20"/>
                <w:szCs w:val="20"/>
              </w:rPr>
            </w:pPr>
            <w:r w:rsidRPr="002F5E65">
              <w:rPr>
                <w:sz w:val="20"/>
                <w:szCs w:val="20"/>
              </w:rPr>
              <w:t>Not published</w:t>
            </w:r>
          </w:p>
        </w:tc>
        <w:tc>
          <w:tcPr>
            <w:tcW w:w="326" w:type="pct"/>
            <w:shd w:val="clear" w:color="auto" w:fill="auto"/>
          </w:tcPr>
          <w:p w14:paraId="659866AE" w14:textId="77777777" w:rsidR="000D743F" w:rsidRPr="002F5E65" w:rsidRDefault="000D743F" w:rsidP="003672A3">
            <w:pPr>
              <w:pStyle w:val="JSCsummarytabletext"/>
              <w:spacing w:before="0" w:after="0"/>
              <w:jc w:val="center"/>
              <w:rPr>
                <w:szCs w:val="20"/>
              </w:rPr>
            </w:pPr>
            <w:r w:rsidRPr="002F5E65">
              <w:rPr>
                <w:szCs w:val="20"/>
              </w:rPr>
              <w:t>N</w:t>
            </w:r>
          </w:p>
        </w:tc>
        <w:tc>
          <w:tcPr>
            <w:tcW w:w="467" w:type="pct"/>
            <w:shd w:val="clear" w:color="auto" w:fill="auto"/>
          </w:tcPr>
          <w:p w14:paraId="22A805D7" w14:textId="77777777" w:rsidR="000D743F" w:rsidRPr="002F5E65" w:rsidRDefault="000D743F" w:rsidP="003672A3">
            <w:pPr>
              <w:pStyle w:val="JSCsummarytabletext"/>
              <w:spacing w:before="0" w:after="0"/>
              <w:rPr>
                <w:szCs w:val="20"/>
              </w:rPr>
            </w:pPr>
            <w:r w:rsidRPr="002F5E65">
              <w:t>EU 2,4-D Task Force</w:t>
            </w:r>
          </w:p>
        </w:tc>
      </w:tr>
      <w:tr w:rsidR="000D743F" w:rsidRPr="002F5E65" w14:paraId="79FFD848" w14:textId="77777777" w:rsidTr="003672A3">
        <w:trPr>
          <w:cantSplit/>
        </w:trPr>
        <w:tc>
          <w:tcPr>
            <w:tcW w:w="380" w:type="pct"/>
            <w:shd w:val="clear" w:color="auto" w:fill="auto"/>
          </w:tcPr>
          <w:p w14:paraId="275FD357" w14:textId="77777777" w:rsidR="000D743F" w:rsidRPr="002F5E65" w:rsidRDefault="000D743F" w:rsidP="003672A3">
            <w:pPr>
              <w:pStyle w:val="TableText9pt"/>
              <w:spacing w:before="0" w:after="0"/>
              <w:jc w:val="left"/>
            </w:pPr>
            <w:r w:rsidRPr="002F5E65">
              <w:rPr>
                <w:sz w:val="20"/>
                <w:szCs w:val="20"/>
              </w:rPr>
              <w:t>KCA 6.2.1</w:t>
            </w:r>
          </w:p>
        </w:tc>
        <w:tc>
          <w:tcPr>
            <w:tcW w:w="577" w:type="pct"/>
            <w:shd w:val="clear" w:color="auto" w:fill="auto"/>
          </w:tcPr>
          <w:p w14:paraId="223B680E" w14:textId="77777777" w:rsidR="000D743F" w:rsidRPr="002F5E65" w:rsidRDefault="000D743F" w:rsidP="003672A3">
            <w:pPr>
              <w:pStyle w:val="Default"/>
              <w:rPr>
                <w:sz w:val="20"/>
                <w:szCs w:val="20"/>
              </w:rPr>
            </w:pPr>
            <w:r w:rsidRPr="002F5E65">
              <w:rPr>
                <w:sz w:val="20"/>
                <w:szCs w:val="20"/>
              </w:rPr>
              <w:t xml:space="preserve">Puvanesarajah, V. </w:t>
            </w:r>
          </w:p>
          <w:p w14:paraId="5C13A472" w14:textId="77777777" w:rsidR="000D743F" w:rsidRPr="002F5E65" w:rsidRDefault="000D743F" w:rsidP="003672A3">
            <w:pPr>
              <w:pStyle w:val="JSCsummarytabletext"/>
              <w:spacing w:before="0" w:after="0"/>
              <w:rPr>
                <w:szCs w:val="20"/>
              </w:rPr>
            </w:pPr>
          </w:p>
        </w:tc>
        <w:tc>
          <w:tcPr>
            <w:tcW w:w="285" w:type="pct"/>
            <w:shd w:val="clear" w:color="auto" w:fill="auto"/>
          </w:tcPr>
          <w:p w14:paraId="78988E90" w14:textId="77777777" w:rsidR="000D743F" w:rsidRPr="002F5E65" w:rsidRDefault="000D743F" w:rsidP="003672A3">
            <w:pPr>
              <w:pStyle w:val="JSCsummarytabletext"/>
              <w:spacing w:before="0" w:after="0"/>
              <w:rPr>
                <w:szCs w:val="20"/>
              </w:rPr>
            </w:pPr>
            <w:r w:rsidRPr="002F5E65">
              <w:rPr>
                <w:szCs w:val="20"/>
              </w:rPr>
              <w:t>1992</w:t>
            </w:r>
            <w:r w:rsidR="00EA3122" w:rsidRPr="002F5E65">
              <w:rPr>
                <w:szCs w:val="20"/>
              </w:rPr>
              <w:t>a</w:t>
            </w:r>
          </w:p>
        </w:tc>
        <w:tc>
          <w:tcPr>
            <w:tcW w:w="2964" w:type="pct"/>
            <w:shd w:val="clear" w:color="auto" w:fill="auto"/>
          </w:tcPr>
          <w:p w14:paraId="0FA232C3" w14:textId="77777777" w:rsidR="000D743F" w:rsidRPr="002F5E65" w:rsidRDefault="000D743F" w:rsidP="003672A3">
            <w:pPr>
              <w:pStyle w:val="Default"/>
              <w:rPr>
                <w:sz w:val="20"/>
                <w:szCs w:val="20"/>
                <w:lang w:val="en-US"/>
              </w:rPr>
            </w:pPr>
            <w:r w:rsidRPr="002F5E65">
              <w:rPr>
                <w:sz w:val="20"/>
                <w:szCs w:val="20"/>
                <w:lang w:val="en-US"/>
              </w:rPr>
              <w:t xml:space="preserve">Metabolism of </w:t>
            </w:r>
            <w:r w:rsidRPr="002F5E65">
              <w:rPr>
                <w:sz w:val="13"/>
                <w:szCs w:val="13"/>
                <w:lang w:val="en-US"/>
              </w:rPr>
              <w:t>14</w:t>
            </w:r>
            <w:r w:rsidRPr="002F5E65">
              <w:rPr>
                <w:sz w:val="20"/>
                <w:szCs w:val="20"/>
                <w:lang w:val="en-US"/>
              </w:rPr>
              <w:t xml:space="preserve">C-ring labelled (2,4-Dichlorophenoxy)acetic acid, 2-ethylhexyl ester in Wheat, ABC Laboratories, Report No. 38076 </w:t>
            </w:r>
          </w:p>
          <w:p w14:paraId="5C820D79" w14:textId="77777777" w:rsidR="000D743F" w:rsidRPr="002F5E65" w:rsidRDefault="000D743F" w:rsidP="003672A3">
            <w:pPr>
              <w:pStyle w:val="Default"/>
              <w:rPr>
                <w:sz w:val="20"/>
                <w:szCs w:val="20"/>
              </w:rPr>
            </w:pPr>
            <w:r w:rsidRPr="002F5E65">
              <w:rPr>
                <w:sz w:val="20"/>
                <w:szCs w:val="20"/>
              </w:rPr>
              <w:t xml:space="preserve">GLP </w:t>
            </w:r>
          </w:p>
          <w:p w14:paraId="044BC25D" w14:textId="77777777" w:rsidR="000D743F" w:rsidRPr="002F5E65" w:rsidRDefault="000D743F" w:rsidP="003672A3">
            <w:pPr>
              <w:rPr>
                <w:sz w:val="20"/>
                <w:szCs w:val="20"/>
              </w:rPr>
            </w:pPr>
            <w:r w:rsidRPr="002F5E65">
              <w:rPr>
                <w:sz w:val="20"/>
                <w:szCs w:val="20"/>
              </w:rPr>
              <w:t xml:space="preserve">Not published </w:t>
            </w:r>
          </w:p>
        </w:tc>
        <w:tc>
          <w:tcPr>
            <w:tcW w:w="326" w:type="pct"/>
            <w:shd w:val="clear" w:color="auto" w:fill="auto"/>
          </w:tcPr>
          <w:p w14:paraId="696C105F" w14:textId="77777777" w:rsidR="000D743F" w:rsidRPr="002F5E65" w:rsidRDefault="000D743F" w:rsidP="003672A3">
            <w:pPr>
              <w:pStyle w:val="JSCsummarytabletext"/>
              <w:spacing w:before="0" w:after="0"/>
              <w:jc w:val="center"/>
              <w:rPr>
                <w:szCs w:val="20"/>
              </w:rPr>
            </w:pPr>
            <w:r w:rsidRPr="002F5E65">
              <w:rPr>
                <w:szCs w:val="20"/>
              </w:rPr>
              <w:t>N</w:t>
            </w:r>
          </w:p>
        </w:tc>
        <w:tc>
          <w:tcPr>
            <w:tcW w:w="467" w:type="pct"/>
            <w:shd w:val="clear" w:color="auto" w:fill="auto"/>
          </w:tcPr>
          <w:p w14:paraId="71BCFB41" w14:textId="77777777" w:rsidR="000D743F" w:rsidRPr="002F5E65" w:rsidRDefault="000D743F" w:rsidP="003672A3">
            <w:pPr>
              <w:pStyle w:val="JSCsummarytabletext"/>
              <w:spacing w:before="0" w:after="0"/>
              <w:rPr>
                <w:szCs w:val="20"/>
              </w:rPr>
            </w:pPr>
            <w:r w:rsidRPr="002F5E65">
              <w:t>EU 2,4-D Task Force</w:t>
            </w:r>
          </w:p>
        </w:tc>
      </w:tr>
      <w:tr w:rsidR="000D743F" w:rsidRPr="002F5E65" w14:paraId="1EC13E27" w14:textId="77777777" w:rsidTr="003672A3">
        <w:trPr>
          <w:cantSplit/>
        </w:trPr>
        <w:tc>
          <w:tcPr>
            <w:tcW w:w="380" w:type="pct"/>
            <w:shd w:val="clear" w:color="auto" w:fill="auto"/>
          </w:tcPr>
          <w:p w14:paraId="6719431B" w14:textId="77777777" w:rsidR="000D743F" w:rsidRPr="002F5E65" w:rsidRDefault="000D743F" w:rsidP="003672A3">
            <w:pPr>
              <w:pStyle w:val="TableText9pt"/>
              <w:spacing w:before="0" w:after="0"/>
              <w:jc w:val="left"/>
            </w:pPr>
            <w:r w:rsidRPr="002F5E65">
              <w:rPr>
                <w:sz w:val="20"/>
                <w:szCs w:val="20"/>
              </w:rPr>
              <w:t>KCA 6.2.1</w:t>
            </w:r>
          </w:p>
        </w:tc>
        <w:tc>
          <w:tcPr>
            <w:tcW w:w="577" w:type="pct"/>
            <w:shd w:val="clear" w:color="auto" w:fill="auto"/>
          </w:tcPr>
          <w:p w14:paraId="4F3053E0" w14:textId="77777777" w:rsidR="000D743F" w:rsidRPr="002F5E65" w:rsidRDefault="000D743F" w:rsidP="003672A3">
            <w:pPr>
              <w:pStyle w:val="Default"/>
              <w:rPr>
                <w:sz w:val="20"/>
                <w:szCs w:val="20"/>
              </w:rPr>
            </w:pPr>
            <w:r w:rsidRPr="002F5E65">
              <w:rPr>
                <w:sz w:val="20"/>
                <w:szCs w:val="20"/>
              </w:rPr>
              <w:t xml:space="preserve">Puvanesarajah, V. </w:t>
            </w:r>
          </w:p>
          <w:p w14:paraId="0C0E95E4" w14:textId="77777777" w:rsidR="000D743F" w:rsidRPr="002F5E65" w:rsidRDefault="000D743F" w:rsidP="003672A3">
            <w:pPr>
              <w:pStyle w:val="JSCsummarytabletext"/>
              <w:spacing w:before="0" w:after="0"/>
              <w:rPr>
                <w:szCs w:val="20"/>
              </w:rPr>
            </w:pPr>
          </w:p>
        </w:tc>
        <w:tc>
          <w:tcPr>
            <w:tcW w:w="285" w:type="pct"/>
            <w:shd w:val="clear" w:color="auto" w:fill="auto"/>
          </w:tcPr>
          <w:p w14:paraId="2698F351" w14:textId="77777777" w:rsidR="000D743F" w:rsidRPr="002F5E65" w:rsidRDefault="000D743F" w:rsidP="003672A3">
            <w:pPr>
              <w:pStyle w:val="JSCsummarytabletext"/>
              <w:spacing w:before="0" w:after="0"/>
              <w:rPr>
                <w:szCs w:val="20"/>
              </w:rPr>
            </w:pPr>
            <w:r w:rsidRPr="002F5E65">
              <w:rPr>
                <w:szCs w:val="20"/>
              </w:rPr>
              <w:t>1992</w:t>
            </w:r>
            <w:r w:rsidR="00EA3122" w:rsidRPr="002F5E65">
              <w:rPr>
                <w:szCs w:val="20"/>
              </w:rPr>
              <w:t>b</w:t>
            </w:r>
          </w:p>
        </w:tc>
        <w:tc>
          <w:tcPr>
            <w:tcW w:w="2964" w:type="pct"/>
            <w:shd w:val="clear" w:color="auto" w:fill="auto"/>
          </w:tcPr>
          <w:p w14:paraId="54BB39B3" w14:textId="77777777" w:rsidR="000D743F" w:rsidRPr="002F5E65" w:rsidRDefault="000D743F" w:rsidP="003672A3">
            <w:pPr>
              <w:pStyle w:val="Default"/>
              <w:rPr>
                <w:sz w:val="20"/>
                <w:szCs w:val="20"/>
                <w:lang w:val="en-US"/>
              </w:rPr>
            </w:pPr>
            <w:r w:rsidRPr="002F5E65">
              <w:rPr>
                <w:sz w:val="20"/>
                <w:szCs w:val="20"/>
                <w:lang w:val="en-US"/>
              </w:rPr>
              <w:t xml:space="preserve">Supplemental data for the study: Metabolism of uniformly </w:t>
            </w:r>
            <w:r w:rsidRPr="002F5E65">
              <w:rPr>
                <w:sz w:val="13"/>
                <w:szCs w:val="13"/>
                <w:lang w:val="en-US"/>
              </w:rPr>
              <w:t>14</w:t>
            </w:r>
            <w:r w:rsidRPr="002F5E65">
              <w:rPr>
                <w:sz w:val="20"/>
                <w:szCs w:val="20"/>
                <w:lang w:val="en-US"/>
              </w:rPr>
              <w:t xml:space="preserve">C-ring labelled (2,4-Dichlorophenoxy) acetic acid, 2-ethylhexyl ester in Wheat, ABC Laboratories, Report No. 38076-01 </w:t>
            </w:r>
          </w:p>
          <w:p w14:paraId="2DA1689D" w14:textId="77777777" w:rsidR="000D743F" w:rsidRPr="002F5E65" w:rsidRDefault="000D743F" w:rsidP="003672A3">
            <w:pPr>
              <w:pStyle w:val="Default"/>
              <w:rPr>
                <w:sz w:val="20"/>
                <w:szCs w:val="20"/>
              </w:rPr>
            </w:pPr>
            <w:r w:rsidRPr="002F5E65">
              <w:rPr>
                <w:sz w:val="20"/>
                <w:szCs w:val="20"/>
              </w:rPr>
              <w:t xml:space="preserve">GLP </w:t>
            </w:r>
          </w:p>
          <w:p w14:paraId="243707AF" w14:textId="77777777" w:rsidR="000D743F" w:rsidRPr="002F5E65" w:rsidRDefault="000D743F" w:rsidP="003672A3">
            <w:pPr>
              <w:rPr>
                <w:sz w:val="20"/>
                <w:szCs w:val="20"/>
              </w:rPr>
            </w:pPr>
            <w:r w:rsidRPr="002F5E65">
              <w:rPr>
                <w:sz w:val="20"/>
                <w:szCs w:val="20"/>
              </w:rPr>
              <w:t xml:space="preserve">Not published </w:t>
            </w:r>
          </w:p>
        </w:tc>
        <w:tc>
          <w:tcPr>
            <w:tcW w:w="326" w:type="pct"/>
            <w:shd w:val="clear" w:color="auto" w:fill="auto"/>
          </w:tcPr>
          <w:p w14:paraId="6E2E8456" w14:textId="77777777" w:rsidR="000D743F" w:rsidRPr="002F5E65" w:rsidRDefault="000D743F" w:rsidP="003672A3">
            <w:pPr>
              <w:pStyle w:val="JSCsummarytabletext"/>
              <w:spacing w:before="0" w:after="0"/>
              <w:jc w:val="center"/>
              <w:rPr>
                <w:szCs w:val="20"/>
              </w:rPr>
            </w:pPr>
            <w:r w:rsidRPr="002F5E65">
              <w:rPr>
                <w:szCs w:val="20"/>
              </w:rPr>
              <w:t>N</w:t>
            </w:r>
          </w:p>
        </w:tc>
        <w:tc>
          <w:tcPr>
            <w:tcW w:w="467" w:type="pct"/>
            <w:shd w:val="clear" w:color="auto" w:fill="auto"/>
          </w:tcPr>
          <w:p w14:paraId="0997C730" w14:textId="77777777" w:rsidR="000D743F" w:rsidRPr="002F5E65" w:rsidRDefault="000D743F" w:rsidP="003672A3">
            <w:pPr>
              <w:pStyle w:val="JSCsummarytabletext"/>
              <w:spacing w:before="0" w:after="0"/>
              <w:rPr>
                <w:szCs w:val="20"/>
              </w:rPr>
            </w:pPr>
            <w:r w:rsidRPr="002F5E65">
              <w:t>EU 2,4-D Task Force</w:t>
            </w:r>
          </w:p>
        </w:tc>
      </w:tr>
      <w:tr w:rsidR="000D743F" w:rsidRPr="002F5E65" w14:paraId="46793E40" w14:textId="77777777" w:rsidTr="003672A3">
        <w:trPr>
          <w:cantSplit/>
        </w:trPr>
        <w:tc>
          <w:tcPr>
            <w:tcW w:w="380" w:type="pct"/>
            <w:shd w:val="clear" w:color="auto" w:fill="auto"/>
          </w:tcPr>
          <w:p w14:paraId="767A1D1B" w14:textId="77777777" w:rsidR="000D743F" w:rsidRPr="002F5E65" w:rsidRDefault="000D743F" w:rsidP="003672A3">
            <w:pPr>
              <w:pStyle w:val="TableText9pt"/>
              <w:spacing w:before="0" w:after="0"/>
              <w:jc w:val="left"/>
            </w:pPr>
            <w:r w:rsidRPr="002F5E65">
              <w:rPr>
                <w:sz w:val="20"/>
                <w:szCs w:val="20"/>
              </w:rPr>
              <w:t>KCA 6.2.1</w:t>
            </w:r>
          </w:p>
        </w:tc>
        <w:tc>
          <w:tcPr>
            <w:tcW w:w="577" w:type="pct"/>
            <w:shd w:val="clear" w:color="auto" w:fill="auto"/>
          </w:tcPr>
          <w:p w14:paraId="45BB84D4" w14:textId="77777777" w:rsidR="000D743F" w:rsidRPr="002F5E65" w:rsidRDefault="000D743F" w:rsidP="003672A3">
            <w:pPr>
              <w:pStyle w:val="Default"/>
              <w:rPr>
                <w:sz w:val="20"/>
                <w:szCs w:val="20"/>
                <w:lang w:val="en-US"/>
              </w:rPr>
            </w:pPr>
            <w:r w:rsidRPr="002F5E65">
              <w:rPr>
                <w:sz w:val="20"/>
                <w:szCs w:val="20"/>
                <w:lang w:val="en-US"/>
              </w:rPr>
              <w:t xml:space="preserve">Puglis, J.M. </w:t>
            </w:r>
          </w:p>
          <w:p w14:paraId="45E381C5" w14:textId="77777777" w:rsidR="000D743F" w:rsidRPr="002F5E65" w:rsidRDefault="000D743F" w:rsidP="003672A3">
            <w:pPr>
              <w:pStyle w:val="Default"/>
              <w:rPr>
                <w:sz w:val="20"/>
                <w:szCs w:val="20"/>
                <w:lang w:val="en-US"/>
              </w:rPr>
            </w:pPr>
            <w:r w:rsidRPr="002F5E65">
              <w:rPr>
                <w:sz w:val="20"/>
                <w:szCs w:val="20"/>
                <w:lang w:val="en-US"/>
              </w:rPr>
              <w:t xml:space="preserve">&amp; </w:t>
            </w:r>
          </w:p>
          <w:p w14:paraId="43F64AB8" w14:textId="77777777" w:rsidR="000D743F" w:rsidRPr="002F5E65" w:rsidRDefault="000D743F" w:rsidP="003672A3">
            <w:pPr>
              <w:pStyle w:val="JSCsummarytabletext"/>
              <w:spacing w:before="0" w:after="0"/>
              <w:rPr>
                <w:szCs w:val="20"/>
              </w:rPr>
            </w:pPr>
            <w:r w:rsidRPr="002F5E65">
              <w:rPr>
                <w:szCs w:val="20"/>
              </w:rPr>
              <w:t xml:space="preserve">Smith, G.A </w:t>
            </w:r>
          </w:p>
        </w:tc>
        <w:tc>
          <w:tcPr>
            <w:tcW w:w="285" w:type="pct"/>
            <w:shd w:val="clear" w:color="auto" w:fill="auto"/>
          </w:tcPr>
          <w:p w14:paraId="5A9D3AC0" w14:textId="77777777" w:rsidR="000D743F" w:rsidRPr="002F5E65" w:rsidRDefault="000D743F" w:rsidP="003672A3">
            <w:pPr>
              <w:pStyle w:val="JSCsummarytabletext"/>
              <w:spacing w:before="0" w:after="0"/>
              <w:rPr>
                <w:szCs w:val="20"/>
              </w:rPr>
            </w:pPr>
            <w:r w:rsidRPr="002F5E65">
              <w:rPr>
                <w:szCs w:val="20"/>
              </w:rPr>
              <w:t>1992</w:t>
            </w:r>
          </w:p>
        </w:tc>
        <w:tc>
          <w:tcPr>
            <w:tcW w:w="2964" w:type="pct"/>
            <w:shd w:val="clear" w:color="auto" w:fill="auto"/>
          </w:tcPr>
          <w:p w14:paraId="5CE3C3A5" w14:textId="77777777" w:rsidR="000D743F" w:rsidRPr="002F5E65" w:rsidRDefault="000D743F" w:rsidP="003672A3">
            <w:pPr>
              <w:pStyle w:val="Default"/>
              <w:rPr>
                <w:sz w:val="20"/>
                <w:szCs w:val="20"/>
                <w:lang w:val="en-US"/>
              </w:rPr>
            </w:pPr>
            <w:r w:rsidRPr="002F5E65">
              <w:rPr>
                <w:sz w:val="20"/>
                <w:szCs w:val="20"/>
                <w:lang w:val="en-US"/>
              </w:rPr>
              <w:t>Metabolism of uniformly ring labelled [</w:t>
            </w:r>
            <w:r w:rsidRPr="002F5E65">
              <w:rPr>
                <w:sz w:val="13"/>
                <w:szCs w:val="13"/>
                <w:lang w:val="en-US"/>
              </w:rPr>
              <w:t>14</w:t>
            </w:r>
            <w:r w:rsidRPr="002F5E65">
              <w:rPr>
                <w:sz w:val="20"/>
                <w:szCs w:val="20"/>
                <w:lang w:val="en-US"/>
              </w:rPr>
              <w:t xml:space="preserve">C]-(2,4-Dichloro phenoxy)acetic acid, 2-ethyl hexyl ester in Potatoes, ABC Laboratories, Report No. 38075 </w:t>
            </w:r>
          </w:p>
          <w:p w14:paraId="28D5805D" w14:textId="77777777" w:rsidR="000D743F" w:rsidRPr="002F5E65" w:rsidRDefault="000D743F" w:rsidP="003672A3">
            <w:pPr>
              <w:pStyle w:val="Default"/>
              <w:rPr>
                <w:sz w:val="20"/>
                <w:szCs w:val="20"/>
              </w:rPr>
            </w:pPr>
            <w:r w:rsidRPr="002F5E65">
              <w:rPr>
                <w:sz w:val="20"/>
                <w:szCs w:val="20"/>
              </w:rPr>
              <w:t xml:space="preserve">GLP </w:t>
            </w:r>
          </w:p>
          <w:p w14:paraId="21AA2716" w14:textId="77777777" w:rsidR="000D743F" w:rsidRPr="002F5E65" w:rsidRDefault="000D743F" w:rsidP="003672A3">
            <w:pPr>
              <w:rPr>
                <w:sz w:val="20"/>
                <w:szCs w:val="20"/>
              </w:rPr>
            </w:pPr>
            <w:r w:rsidRPr="002F5E65">
              <w:rPr>
                <w:sz w:val="20"/>
                <w:szCs w:val="20"/>
              </w:rPr>
              <w:t xml:space="preserve">Not published </w:t>
            </w:r>
          </w:p>
        </w:tc>
        <w:tc>
          <w:tcPr>
            <w:tcW w:w="326" w:type="pct"/>
            <w:shd w:val="clear" w:color="auto" w:fill="auto"/>
          </w:tcPr>
          <w:p w14:paraId="17AA2C6B" w14:textId="77777777" w:rsidR="000D743F" w:rsidRPr="002F5E65" w:rsidRDefault="000D743F" w:rsidP="003672A3">
            <w:pPr>
              <w:pStyle w:val="JSCsummarytabletext"/>
              <w:spacing w:before="0" w:after="0"/>
              <w:jc w:val="center"/>
              <w:rPr>
                <w:szCs w:val="20"/>
              </w:rPr>
            </w:pPr>
            <w:r w:rsidRPr="002F5E65">
              <w:rPr>
                <w:szCs w:val="20"/>
              </w:rPr>
              <w:t>N</w:t>
            </w:r>
          </w:p>
        </w:tc>
        <w:tc>
          <w:tcPr>
            <w:tcW w:w="467" w:type="pct"/>
            <w:shd w:val="clear" w:color="auto" w:fill="auto"/>
          </w:tcPr>
          <w:p w14:paraId="7676CBE6" w14:textId="77777777" w:rsidR="000D743F" w:rsidRPr="002F5E65" w:rsidRDefault="000D743F" w:rsidP="003672A3">
            <w:pPr>
              <w:pStyle w:val="JSCsummarytabletext"/>
              <w:spacing w:before="0" w:after="0"/>
              <w:rPr>
                <w:szCs w:val="20"/>
              </w:rPr>
            </w:pPr>
            <w:r w:rsidRPr="002F5E65">
              <w:t>EU 2,4-D Task Force</w:t>
            </w:r>
          </w:p>
        </w:tc>
      </w:tr>
      <w:tr w:rsidR="000D743F" w:rsidRPr="002F5E65" w14:paraId="7F104EDD" w14:textId="77777777" w:rsidTr="003672A3">
        <w:trPr>
          <w:cantSplit/>
        </w:trPr>
        <w:tc>
          <w:tcPr>
            <w:tcW w:w="380" w:type="pct"/>
            <w:shd w:val="clear" w:color="auto" w:fill="auto"/>
          </w:tcPr>
          <w:p w14:paraId="3455F54B" w14:textId="77777777" w:rsidR="000D743F" w:rsidRPr="002F5E65" w:rsidRDefault="000D743F" w:rsidP="003672A3">
            <w:pPr>
              <w:pStyle w:val="TableText9pt"/>
              <w:spacing w:before="0" w:after="0"/>
              <w:jc w:val="left"/>
            </w:pPr>
            <w:r w:rsidRPr="002F5E65">
              <w:rPr>
                <w:sz w:val="20"/>
                <w:szCs w:val="20"/>
              </w:rPr>
              <w:t>KCA 6.2.1</w:t>
            </w:r>
          </w:p>
        </w:tc>
        <w:tc>
          <w:tcPr>
            <w:tcW w:w="577" w:type="pct"/>
            <w:shd w:val="clear" w:color="auto" w:fill="auto"/>
          </w:tcPr>
          <w:p w14:paraId="60B00221" w14:textId="77777777" w:rsidR="000D743F" w:rsidRPr="002F5E65" w:rsidRDefault="000D743F" w:rsidP="003672A3">
            <w:pPr>
              <w:pStyle w:val="Default"/>
              <w:rPr>
                <w:sz w:val="20"/>
                <w:szCs w:val="20"/>
              </w:rPr>
            </w:pPr>
            <w:r w:rsidRPr="002F5E65">
              <w:rPr>
                <w:sz w:val="20"/>
                <w:szCs w:val="20"/>
              </w:rPr>
              <w:t xml:space="preserve">Smith, G.A. </w:t>
            </w:r>
          </w:p>
          <w:p w14:paraId="5B4E9B8E" w14:textId="77777777" w:rsidR="000D743F" w:rsidRPr="002F5E65" w:rsidRDefault="000D743F" w:rsidP="003672A3">
            <w:pPr>
              <w:pStyle w:val="JSCsummarytabletext"/>
              <w:spacing w:before="0" w:after="0"/>
              <w:rPr>
                <w:szCs w:val="20"/>
              </w:rPr>
            </w:pPr>
          </w:p>
        </w:tc>
        <w:tc>
          <w:tcPr>
            <w:tcW w:w="285" w:type="pct"/>
            <w:shd w:val="clear" w:color="auto" w:fill="auto"/>
          </w:tcPr>
          <w:p w14:paraId="71B2822E" w14:textId="77777777" w:rsidR="000D743F" w:rsidRPr="002F5E65" w:rsidRDefault="000D743F" w:rsidP="003672A3">
            <w:pPr>
              <w:pStyle w:val="JSCsummarytabletext"/>
              <w:spacing w:before="0" w:after="0"/>
              <w:rPr>
                <w:szCs w:val="20"/>
              </w:rPr>
            </w:pPr>
            <w:r w:rsidRPr="002F5E65">
              <w:rPr>
                <w:szCs w:val="20"/>
              </w:rPr>
              <w:t>1991</w:t>
            </w:r>
          </w:p>
        </w:tc>
        <w:tc>
          <w:tcPr>
            <w:tcW w:w="2964" w:type="pct"/>
            <w:shd w:val="clear" w:color="auto" w:fill="auto"/>
          </w:tcPr>
          <w:p w14:paraId="6839189E" w14:textId="77777777" w:rsidR="000D743F" w:rsidRPr="002F5E65" w:rsidRDefault="000D743F" w:rsidP="003672A3">
            <w:pPr>
              <w:pStyle w:val="Default"/>
              <w:rPr>
                <w:sz w:val="20"/>
                <w:szCs w:val="20"/>
                <w:lang w:val="en-US"/>
              </w:rPr>
            </w:pPr>
            <w:r w:rsidRPr="002F5E65">
              <w:rPr>
                <w:sz w:val="20"/>
                <w:szCs w:val="20"/>
                <w:lang w:val="en-US"/>
              </w:rPr>
              <w:t xml:space="preserve">Metabolism of </w:t>
            </w:r>
            <w:r w:rsidRPr="002F5E65">
              <w:rPr>
                <w:sz w:val="13"/>
                <w:szCs w:val="13"/>
                <w:lang w:val="en-US"/>
              </w:rPr>
              <w:t>14</w:t>
            </w:r>
            <w:r w:rsidRPr="002F5E65">
              <w:rPr>
                <w:sz w:val="20"/>
                <w:szCs w:val="20"/>
                <w:lang w:val="en-US"/>
              </w:rPr>
              <w:t xml:space="preserve">C-(2,4-Dichloro phenoxy)acetic acid, Dimethyl amine salt in Apples, ABC Laboratories, Report No. 38072 </w:t>
            </w:r>
          </w:p>
          <w:p w14:paraId="7172539E" w14:textId="77777777" w:rsidR="000D743F" w:rsidRPr="002F5E65" w:rsidRDefault="000D743F" w:rsidP="003672A3">
            <w:pPr>
              <w:pStyle w:val="Default"/>
              <w:rPr>
                <w:sz w:val="20"/>
                <w:szCs w:val="20"/>
              </w:rPr>
            </w:pPr>
            <w:r w:rsidRPr="002F5E65">
              <w:rPr>
                <w:sz w:val="20"/>
                <w:szCs w:val="20"/>
              </w:rPr>
              <w:t xml:space="preserve">GLP </w:t>
            </w:r>
          </w:p>
          <w:p w14:paraId="49FEB5A8" w14:textId="77777777" w:rsidR="000D743F" w:rsidRPr="002F5E65" w:rsidRDefault="000D743F" w:rsidP="003672A3">
            <w:pPr>
              <w:rPr>
                <w:sz w:val="20"/>
                <w:szCs w:val="20"/>
              </w:rPr>
            </w:pPr>
            <w:r w:rsidRPr="002F5E65">
              <w:rPr>
                <w:sz w:val="20"/>
                <w:szCs w:val="20"/>
              </w:rPr>
              <w:t xml:space="preserve">Not published </w:t>
            </w:r>
          </w:p>
        </w:tc>
        <w:tc>
          <w:tcPr>
            <w:tcW w:w="326" w:type="pct"/>
            <w:shd w:val="clear" w:color="auto" w:fill="auto"/>
          </w:tcPr>
          <w:p w14:paraId="4B8BBF07" w14:textId="77777777" w:rsidR="000D743F" w:rsidRPr="002F5E65" w:rsidRDefault="000D743F" w:rsidP="003672A3">
            <w:pPr>
              <w:pStyle w:val="JSCsummarytabletext"/>
              <w:spacing w:before="0" w:after="0"/>
              <w:jc w:val="center"/>
              <w:rPr>
                <w:szCs w:val="20"/>
              </w:rPr>
            </w:pPr>
            <w:r w:rsidRPr="002F5E65">
              <w:rPr>
                <w:szCs w:val="20"/>
              </w:rPr>
              <w:t>N</w:t>
            </w:r>
          </w:p>
        </w:tc>
        <w:tc>
          <w:tcPr>
            <w:tcW w:w="467" w:type="pct"/>
            <w:shd w:val="clear" w:color="auto" w:fill="auto"/>
          </w:tcPr>
          <w:p w14:paraId="4B2C56F2" w14:textId="77777777" w:rsidR="000D743F" w:rsidRPr="002F5E65" w:rsidRDefault="000D743F" w:rsidP="003672A3">
            <w:pPr>
              <w:pStyle w:val="JSCsummarytabletext"/>
              <w:spacing w:before="0" w:after="0"/>
              <w:rPr>
                <w:szCs w:val="20"/>
              </w:rPr>
            </w:pPr>
            <w:r w:rsidRPr="002F5E65">
              <w:t>EU 2,4-D Task Force</w:t>
            </w:r>
          </w:p>
        </w:tc>
      </w:tr>
      <w:tr w:rsidR="00FA092A" w:rsidRPr="002F5E65" w14:paraId="1C8952F1" w14:textId="77777777" w:rsidTr="003672A3">
        <w:trPr>
          <w:cantSplit/>
        </w:trPr>
        <w:tc>
          <w:tcPr>
            <w:tcW w:w="380" w:type="pct"/>
            <w:shd w:val="clear" w:color="auto" w:fill="auto"/>
          </w:tcPr>
          <w:p w14:paraId="2FAE6308" w14:textId="77777777" w:rsidR="00FA092A" w:rsidRPr="002F5E65" w:rsidRDefault="00FA092A" w:rsidP="003672A3">
            <w:pPr>
              <w:pStyle w:val="TableText9pt"/>
              <w:spacing w:before="0" w:after="0"/>
            </w:pPr>
            <w:r w:rsidRPr="002F5E65">
              <w:rPr>
                <w:sz w:val="20"/>
                <w:szCs w:val="20"/>
              </w:rPr>
              <w:t>KCA 6.2.2</w:t>
            </w:r>
          </w:p>
        </w:tc>
        <w:tc>
          <w:tcPr>
            <w:tcW w:w="577" w:type="pct"/>
            <w:shd w:val="clear" w:color="auto" w:fill="auto"/>
          </w:tcPr>
          <w:p w14:paraId="5019EF37" w14:textId="77777777" w:rsidR="00AC25AF" w:rsidRPr="002F5E65" w:rsidRDefault="00AC25AF" w:rsidP="003672A3">
            <w:pPr>
              <w:pStyle w:val="Default"/>
              <w:rPr>
                <w:sz w:val="20"/>
                <w:szCs w:val="20"/>
              </w:rPr>
            </w:pPr>
            <w:r w:rsidRPr="002F5E65">
              <w:rPr>
                <w:sz w:val="20"/>
                <w:szCs w:val="20"/>
              </w:rPr>
              <w:t xml:space="preserve">Puvanesarajah, V. </w:t>
            </w:r>
          </w:p>
          <w:p w14:paraId="0DFAEB7F" w14:textId="77777777" w:rsidR="00FA092A" w:rsidRPr="002F5E65" w:rsidRDefault="00AC25AF" w:rsidP="003672A3">
            <w:pPr>
              <w:pStyle w:val="JSCsummarytabletext"/>
              <w:spacing w:before="0" w:after="0"/>
              <w:rPr>
                <w:szCs w:val="20"/>
              </w:rPr>
            </w:pPr>
            <w:r w:rsidRPr="002F5E65">
              <w:rPr>
                <w:szCs w:val="20"/>
              </w:rPr>
              <w:t>&amp; Bliss</w:t>
            </w:r>
          </w:p>
        </w:tc>
        <w:tc>
          <w:tcPr>
            <w:tcW w:w="285" w:type="pct"/>
            <w:shd w:val="clear" w:color="auto" w:fill="auto"/>
          </w:tcPr>
          <w:p w14:paraId="6E292ACB" w14:textId="77777777" w:rsidR="00FA092A" w:rsidRPr="002F5E65" w:rsidRDefault="00FA092A" w:rsidP="003672A3">
            <w:pPr>
              <w:pStyle w:val="JSCsummarytabletext"/>
              <w:spacing w:before="0" w:after="0"/>
              <w:rPr>
                <w:szCs w:val="20"/>
              </w:rPr>
            </w:pPr>
            <w:r w:rsidRPr="002F5E65">
              <w:rPr>
                <w:szCs w:val="20"/>
              </w:rPr>
              <w:t>1992 &amp; 2001</w:t>
            </w:r>
          </w:p>
        </w:tc>
        <w:tc>
          <w:tcPr>
            <w:tcW w:w="2964" w:type="pct"/>
            <w:shd w:val="clear" w:color="auto" w:fill="auto"/>
          </w:tcPr>
          <w:p w14:paraId="3C5BAEC6" w14:textId="77777777" w:rsidR="00FA092A" w:rsidRPr="002F5E65" w:rsidRDefault="00FA092A" w:rsidP="003672A3">
            <w:pPr>
              <w:pStyle w:val="Default"/>
              <w:rPr>
                <w:sz w:val="20"/>
                <w:szCs w:val="20"/>
                <w:lang w:val="en-US"/>
              </w:rPr>
            </w:pPr>
            <w:r w:rsidRPr="002F5E65">
              <w:rPr>
                <w:sz w:val="20"/>
                <w:szCs w:val="20"/>
                <w:lang w:val="en-US"/>
              </w:rPr>
              <w:t>Metabolism of Uniformly Ring Labeled [</w:t>
            </w:r>
            <w:r w:rsidRPr="002F5E65">
              <w:rPr>
                <w:sz w:val="13"/>
                <w:szCs w:val="13"/>
                <w:lang w:val="en-US"/>
              </w:rPr>
              <w:t>14</w:t>
            </w:r>
            <w:r w:rsidRPr="002F5E65">
              <w:rPr>
                <w:sz w:val="20"/>
                <w:szCs w:val="20"/>
                <w:lang w:val="en-US"/>
              </w:rPr>
              <w:t xml:space="preserve">C] 2,4-Dichloro phenoxyacetic Acid in Poultry ABC Laboratories Report 38077 </w:t>
            </w:r>
          </w:p>
          <w:p w14:paraId="244CB387" w14:textId="77777777" w:rsidR="00FA092A" w:rsidRPr="002F5E65" w:rsidRDefault="00FA092A" w:rsidP="003672A3">
            <w:pPr>
              <w:pStyle w:val="Default"/>
              <w:rPr>
                <w:sz w:val="20"/>
                <w:szCs w:val="20"/>
              </w:rPr>
            </w:pPr>
            <w:r w:rsidRPr="002F5E65">
              <w:rPr>
                <w:sz w:val="20"/>
                <w:szCs w:val="20"/>
              </w:rPr>
              <w:t xml:space="preserve">GLP </w:t>
            </w:r>
          </w:p>
          <w:p w14:paraId="2D901477" w14:textId="77777777" w:rsidR="00FA092A" w:rsidRPr="002F5E65" w:rsidRDefault="00FA092A" w:rsidP="003672A3">
            <w:pPr>
              <w:rPr>
                <w:sz w:val="20"/>
                <w:szCs w:val="20"/>
              </w:rPr>
            </w:pPr>
            <w:r w:rsidRPr="002F5E65">
              <w:rPr>
                <w:sz w:val="20"/>
                <w:szCs w:val="20"/>
              </w:rPr>
              <w:t xml:space="preserve">Not published </w:t>
            </w:r>
          </w:p>
        </w:tc>
        <w:tc>
          <w:tcPr>
            <w:tcW w:w="326" w:type="pct"/>
            <w:shd w:val="clear" w:color="auto" w:fill="auto"/>
          </w:tcPr>
          <w:p w14:paraId="0B6DEB95" w14:textId="77777777" w:rsidR="00FA092A" w:rsidRPr="002F5E65" w:rsidRDefault="00FA092A" w:rsidP="003672A3">
            <w:pPr>
              <w:pStyle w:val="JSCsummarytabletext"/>
              <w:spacing w:before="0" w:after="0"/>
              <w:jc w:val="center"/>
              <w:rPr>
                <w:szCs w:val="20"/>
              </w:rPr>
            </w:pPr>
            <w:r w:rsidRPr="002F5E65">
              <w:rPr>
                <w:szCs w:val="20"/>
              </w:rPr>
              <w:t>Y</w:t>
            </w:r>
          </w:p>
        </w:tc>
        <w:tc>
          <w:tcPr>
            <w:tcW w:w="467" w:type="pct"/>
            <w:shd w:val="clear" w:color="auto" w:fill="auto"/>
          </w:tcPr>
          <w:p w14:paraId="12F35826" w14:textId="77777777" w:rsidR="00FA092A" w:rsidRPr="002F5E65" w:rsidRDefault="00FA092A" w:rsidP="003672A3">
            <w:pPr>
              <w:pStyle w:val="JSCsummarytabletext"/>
              <w:spacing w:before="0" w:after="0"/>
              <w:rPr>
                <w:szCs w:val="20"/>
              </w:rPr>
            </w:pPr>
            <w:r w:rsidRPr="002F5E65">
              <w:t>EU 2,4-D Task Force</w:t>
            </w:r>
          </w:p>
        </w:tc>
      </w:tr>
      <w:tr w:rsidR="00FA092A" w:rsidRPr="002F5E65" w14:paraId="17FE7255" w14:textId="77777777" w:rsidTr="003672A3">
        <w:trPr>
          <w:cantSplit/>
        </w:trPr>
        <w:tc>
          <w:tcPr>
            <w:tcW w:w="380" w:type="pct"/>
            <w:shd w:val="clear" w:color="auto" w:fill="auto"/>
          </w:tcPr>
          <w:p w14:paraId="5B3FB6AC" w14:textId="77777777" w:rsidR="00FA092A" w:rsidRPr="002F5E65" w:rsidRDefault="00FA092A" w:rsidP="003672A3">
            <w:pPr>
              <w:pStyle w:val="TableText9pt"/>
              <w:spacing w:before="0" w:after="0"/>
            </w:pPr>
            <w:r w:rsidRPr="002F5E65">
              <w:rPr>
                <w:sz w:val="20"/>
                <w:szCs w:val="20"/>
              </w:rPr>
              <w:lastRenderedPageBreak/>
              <w:t>KCA 6.2.3</w:t>
            </w:r>
          </w:p>
        </w:tc>
        <w:tc>
          <w:tcPr>
            <w:tcW w:w="577" w:type="pct"/>
            <w:shd w:val="clear" w:color="auto" w:fill="auto"/>
          </w:tcPr>
          <w:p w14:paraId="364FDD7F" w14:textId="77777777" w:rsidR="00FA092A" w:rsidRPr="002F5E65" w:rsidRDefault="00EA3122" w:rsidP="003672A3">
            <w:pPr>
              <w:pStyle w:val="JSCsummarytabletext"/>
              <w:spacing w:before="0" w:after="0"/>
              <w:rPr>
                <w:i/>
                <w:iCs/>
                <w:szCs w:val="20"/>
              </w:rPr>
            </w:pPr>
            <w:r w:rsidRPr="002F5E65">
              <w:rPr>
                <w:i/>
                <w:iCs/>
                <w:szCs w:val="20"/>
              </w:rPr>
              <w:t>Anonymous</w:t>
            </w:r>
          </w:p>
        </w:tc>
        <w:tc>
          <w:tcPr>
            <w:tcW w:w="285" w:type="pct"/>
            <w:shd w:val="clear" w:color="auto" w:fill="auto"/>
          </w:tcPr>
          <w:p w14:paraId="30F11207" w14:textId="77777777" w:rsidR="00FA092A" w:rsidRPr="002F5E65" w:rsidRDefault="00FA092A" w:rsidP="003672A3">
            <w:pPr>
              <w:pStyle w:val="JSCsummarytabletext"/>
              <w:spacing w:before="0" w:after="0"/>
              <w:rPr>
                <w:szCs w:val="20"/>
              </w:rPr>
            </w:pPr>
            <w:r w:rsidRPr="002F5E65">
              <w:rPr>
                <w:szCs w:val="20"/>
              </w:rPr>
              <w:t xml:space="preserve">1993 </w:t>
            </w:r>
          </w:p>
          <w:p w14:paraId="2B4D558F" w14:textId="77777777" w:rsidR="00FA092A" w:rsidRPr="002F5E65" w:rsidRDefault="00FA092A" w:rsidP="003672A3">
            <w:pPr>
              <w:pStyle w:val="JSCsummarytabletext"/>
              <w:spacing w:before="0" w:after="0"/>
              <w:rPr>
                <w:szCs w:val="20"/>
              </w:rPr>
            </w:pPr>
            <w:r w:rsidRPr="002F5E65">
              <w:rPr>
                <w:szCs w:val="20"/>
              </w:rPr>
              <w:t>&amp; 1994</w:t>
            </w:r>
            <w:r w:rsidRPr="002F5E65">
              <w:rPr>
                <w:szCs w:val="20"/>
                <w:vertAlign w:val="superscript"/>
              </w:rPr>
              <w:t>1</w:t>
            </w:r>
          </w:p>
        </w:tc>
        <w:tc>
          <w:tcPr>
            <w:tcW w:w="2964" w:type="pct"/>
            <w:shd w:val="clear" w:color="auto" w:fill="auto"/>
          </w:tcPr>
          <w:p w14:paraId="50D81F92" w14:textId="77777777" w:rsidR="00FA092A" w:rsidRPr="002F5E65" w:rsidRDefault="00FA092A" w:rsidP="003672A3">
            <w:pPr>
              <w:pStyle w:val="Default"/>
              <w:rPr>
                <w:sz w:val="20"/>
                <w:szCs w:val="20"/>
                <w:lang w:val="en-US"/>
              </w:rPr>
            </w:pPr>
            <w:r w:rsidRPr="002F5E65">
              <w:rPr>
                <w:sz w:val="20"/>
                <w:szCs w:val="20"/>
                <w:lang w:val="en-US"/>
              </w:rPr>
              <w:t xml:space="preserve">Metabolism of Uniformly </w:t>
            </w:r>
            <w:r w:rsidRPr="002F5E65">
              <w:rPr>
                <w:sz w:val="13"/>
                <w:szCs w:val="13"/>
                <w:lang w:val="en-US"/>
              </w:rPr>
              <w:t>14</w:t>
            </w:r>
            <w:r w:rsidRPr="002F5E65">
              <w:rPr>
                <w:sz w:val="20"/>
                <w:szCs w:val="20"/>
                <w:lang w:val="en-US"/>
              </w:rPr>
              <w:t xml:space="preserve">C-ring Labeled 2,4-Dichlorophenoxyacetic acid in Lactating Goats, ABC Laboratories Report 40630 </w:t>
            </w:r>
          </w:p>
          <w:p w14:paraId="0E400EF7" w14:textId="77777777" w:rsidR="00FA092A" w:rsidRPr="002F5E65" w:rsidRDefault="00FA092A" w:rsidP="003672A3">
            <w:pPr>
              <w:pStyle w:val="Default"/>
              <w:rPr>
                <w:sz w:val="20"/>
                <w:szCs w:val="20"/>
                <w:lang w:val="en-US"/>
              </w:rPr>
            </w:pPr>
            <w:r w:rsidRPr="002F5E65">
              <w:rPr>
                <w:sz w:val="20"/>
                <w:szCs w:val="20"/>
                <w:lang w:val="en-US"/>
              </w:rPr>
              <w:t xml:space="preserve">and supplementary report Supplemental Data for the Study, Metabolism of Uniformly </w:t>
            </w:r>
            <w:r w:rsidRPr="002F5E65">
              <w:rPr>
                <w:sz w:val="13"/>
                <w:szCs w:val="13"/>
                <w:lang w:val="en-US"/>
              </w:rPr>
              <w:t>14</w:t>
            </w:r>
            <w:r w:rsidRPr="002F5E65">
              <w:rPr>
                <w:sz w:val="20"/>
                <w:szCs w:val="20"/>
                <w:lang w:val="en-US"/>
              </w:rPr>
              <w:t>C-ring Labeled 2,4-</w:t>
            </w:r>
          </w:p>
          <w:p w14:paraId="4A8AD4EC" w14:textId="77777777" w:rsidR="00FA092A" w:rsidRPr="002F5E65" w:rsidRDefault="00FA092A" w:rsidP="003672A3">
            <w:pPr>
              <w:rPr>
                <w:sz w:val="20"/>
                <w:szCs w:val="20"/>
              </w:rPr>
            </w:pPr>
            <w:r w:rsidRPr="002F5E65">
              <w:rPr>
                <w:sz w:val="20"/>
                <w:szCs w:val="20"/>
              </w:rPr>
              <w:t>Report 40630-01</w:t>
            </w:r>
          </w:p>
          <w:p w14:paraId="4B174E9B" w14:textId="77777777" w:rsidR="00FA092A" w:rsidRPr="002F5E65" w:rsidRDefault="00FA092A" w:rsidP="003672A3">
            <w:pPr>
              <w:rPr>
                <w:sz w:val="20"/>
                <w:szCs w:val="20"/>
              </w:rPr>
            </w:pPr>
            <w:r w:rsidRPr="002F5E65">
              <w:rPr>
                <w:sz w:val="20"/>
                <w:szCs w:val="20"/>
              </w:rPr>
              <w:t>GLP</w:t>
            </w:r>
          </w:p>
          <w:p w14:paraId="582F6739" w14:textId="77777777" w:rsidR="00FA092A" w:rsidRPr="002F5E65" w:rsidRDefault="00FA092A" w:rsidP="003672A3">
            <w:pPr>
              <w:rPr>
                <w:sz w:val="20"/>
                <w:szCs w:val="20"/>
              </w:rPr>
            </w:pPr>
            <w:r w:rsidRPr="002F5E65">
              <w:rPr>
                <w:sz w:val="20"/>
                <w:szCs w:val="20"/>
              </w:rPr>
              <w:t>Not published</w:t>
            </w:r>
          </w:p>
          <w:p w14:paraId="2D97EA86" w14:textId="77777777" w:rsidR="00FA092A" w:rsidRPr="002F5E65" w:rsidRDefault="00FA092A" w:rsidP="003672A3">
            <w:pPr>
              <w:rPr>
                <w:sz w:val="20"/>
                <w:szCs w:val="20"/>
              </w:rPr>
            </w:pPr>
            <w:r w:rsidRPr="002F5E65">
              <w:rPr>
                <w:sz w:val="20"/>
                <w:szCs w:val="20"/>
                <w:vertAlign w:val="superscript"/>
              </w:rPr>
              <w:t>1</w:t>
            </w:r>
            <w:r w:rsidRPr="002F5E65">
              <w:rPr>
                <w:sz w:val="20"/>
                <w:szCs w:val="20"/>
              </w:rPr>
              <w:t>see Barnekow et.al published in J. Agric. Food Chem. 2001, 49, 156 – 163</w:t>
            </w:r>
          </w:p>
        </w:tc>
        <w:tc>
          <w:tcPr>
            <w:tcW w:w="326" w:type="pct"/>
            <w:shd w:val="clear" w:color="auto" w:fill="auto"/>
          </w:tcPr>
          <w:p w14:paraId="380CD0FA" w14:textId="77777777" w:rsidR="00FA092A" w:rsidRPr="002F5E65" w:rsidRDefault="00FA092A" w:rsidP="003672A3">
            <w:pPr>
              <w:pStyle w:val="JSCsummarytabletext"/>
              <w:spacing w:before="0" w:after="0"/>
              <w:jc w:val="center"/>
              <w:rPr>
                <w:szCs w:val="20"/>
              </w:rPr>
            </w:pPr>
            <w:r w:rsidRPr="002F5E65">
              <w:rPr>
                <w:szCs w:val="20"/>
              </w:rPr>
              <w:t>Y</w:t>
            </w:r>
          </w:p>
        </w:tc>
        <w:tc>
          <w:tcPr>
            <w:tcW w:w="467" w:type="pct"/>
            <w:shd w:val="clear" w:color="auto" w:fill="auto"/>
          </w:tcPr>
          <w:p w14:paraId="5EB9C66F" w14:textId="77777777" w:rsidR="00FA092A" w:rsidRPr="002F5E65" w:rsidRDefault="00FA092A" w:rsidP="003672A3">
            <w:pPr>
              <w:pStyle w:val="JSCsummarytabletext"/>
              <w:spacing w:before="0" w:after="0"/>
              <w:rPr>
                <w:szCs w:val="20"/>
              </w:rPr>
            </w:pPr>
            <w:r w:rsidRPr="002F5E65">
              <w:t>EU 2,4-D Task Force</w:t>
            </w:r>
          </w:p>
        </w:tc>
      </w:tr>
      <w:tr w:rsidR="00FA092A" w:rsidRPr="009C73CC" w14:paraId="0E465168" w14:textId="77777777" w:rsidTr="003672A3">
        <w:trPr>
          <w:cantSplit/>
        </w:trPr>
        <w:tc>
          <w:tcPr>
            <w:tcW w:w="380" w:type="pct"/>
            <w:shd w:val="clear" w:color="auto" w:fill="auto"/>
          </w:tcPr>
          <w:p w14:paraId="1774F0D6" w14:textId="77777777" w:rsidR="00FA092A" w:rsidRPr="009C73CC" w:rsidRDefault="009F717F" w:rsidP="003672A3">
            <w:pPr>
              <w:pStyle w:val="TableText9pt"/>
              <w:spacing w:before="0" w:after="0"/>
              <w:rPr>
                <w:sz w:val="20"/>
                <w:szCs w:val="20"/>
              </w:rPr>
            </w:pPr>
            <w:r w:rsidRPr="009C73CC">
              <w:rPr>
                <w:sz w:val="20"/>
                <w:szCs w:val="20"/>
              </w:rPr>
              <w:t>KCA 6.3.1</w:t>
            </w:r>
          </w:p>
        </w:tc>
        <w:tc>
          <w:tcPr>
            <w:tcW w:w="577" w:type="pct"/>
            <w:shd w:val="clear" w:color="auto" w:fill="auto"/>
          </w:tcPr>
          <w:p w14:paraId="7C47FFEE" w14:textId="77777777" w:rsidR="009F717F" w:rsidRPr="009C73CC" w:rsidRDefault="009F717F" w:rsidP="003672A3">
            <w:pPr>
              <w:pStyle w:val="Default"/>
              <w:rPr>
                <w:sz w:val="20"/>
                <w:szCs w:val="20"/>
              </w:rPr>
            </w:pPr>
            <w:r w:rsidRPr="009C73CC">
              <w:rPr>
                <w:sz w:val="20"/>
                <w:szCs w:val="20"/>
              </w:rPr>
              <w:t>Ró</w:t>
            </w:r>
            <w:r w:rsidRPr="009C73CC">
              <w:rPr>
                <w:rFonts w:ascii="Tahoma" w:hAnsi="Tahoma" w:cs="Tahoma"/>
                <w:sz w:val="20"/>
                <w:szCs w:val="20"/>
              </w:rPr>
              <w:t>ẑ</w:t>
            </w:r>
            <w:r w:rsidRPr="009C73CC">
              <w:rPr>
                <w:sz w:val="20"/>
                <w:szCs w:val="20"/>
              </w:rPr>
              <w:t xml:space="preserve">alski, K. </w:t>
            </w:r>
          </w:p>
          <w:p w14:paraId="71324485" w14:textId="77777777" w:rsidR="00FA092A" w:rsidRPr="009C73CC" w:rsidRDefault="00FA092A" w:rsidP="003672A3">
            <w:pPr>
              <w:pStyle w:val="JSCsummarytabletext"/>
              <w:spacing w:before="0" w:after="0"/>
              <w:rPr>
                <w:szCs w:val="20"/>
              </w:rPr>
            </w:pPr>
          </w:p>
        </w:tc>
        <w:tc>
          <w:tcPr>
            <w:tcW w:w="285" w:type="pct"/>
            <w:shd w:val="clear" w:color="auto" w:fill="auto"/>
          </w:tcPr>
          <w:p w14:paraId="307B9449" w14:textId="77777777" w:rsidR="00FA092A" w:rsidRPr="009C73CC" w:rsidRDefault="009F717F" w:rsidP="003672A3">
            <w:pPr>
              <w:pStyle w:val="JSCsummarytabletext"/>
              <w:spacing w:before="0" w:after="0"/>
              <w:rPr>
                <w:szCs w:val="20"/>
              </w:rPr>
            </w:pPr>
            <w:r w:rsidRPr="009C73CC">
              <w:rPr>
                <w:szCs w:val="20"/>
              </w:rPr>
              <w:t>2009</w:t>
            </w:r>
          </w:p>
        </w:tc>
        <w:tc>
          <w:tcPr>
            <w:tcW w:w="2964" w:type="pct"/>
            <w:shd w:val="clear" w:color="auto" w:fill="auto"/>
          </w:tcPr>
          <w:p w14:paraId="0FF472A3" w14:textId="77777777" w:rsidR="009F717F" w:rsidRPr="009C73CC" w:rsidRDefault="009F717F" w:rsidP="003672A3">
            <w:pPr>
              <w:pStyle w:val="Default"/>
              <w:rPr>
                <w:sz w:val="20"/>
                <w:szCs w:val="20"/>
                <w:lang w:val="en-US"/>
              </w:rPr>
            </w:pPr>
            <w:r w:rsidRPr="009C73CC">
              <w:rPr>
                <w:sz w:val="20"/>
                <w:szCs w:val="20"/>
                <w:lang w:val="en-US"/>
              </w:rPr>
              <w:t xml:space="preserve">Residues of 2,4-D and Dicamba after one application of Aminopielik D 450 SL applied at two dose rates in spring barley and wheat, Poland 2008 </w:t>
            </w:r>
          </w:p>
          <w:p w14:paraId="2FDEA0F2" w14:textId="77777777" w:rsidR="009F717F" w:rsidRPr="009C73CC" w:rsidRDefault="009F717F" w:rsidP="003672A3">
            <w:pPr>
              <w:pStyle w:val="Default"/>
              <w:rPr>
                <w:sz w:val="20"/>
                <w:szCs w:val="20"/>
                <w:lang w:val="de-DE"/>
              </w:rPr>
            </w:pPr>
            <w:r w:rsidRPr="009C73CC">
              <w:rPr>
                <w:sz w:val="20"/>
                <w:szCs w:val="20"/>
                <w:lang w:val="de-DE"/>
              </w:rPr>
              <w:t xml:space="preserve">GAB Poland Sp. z.o.o. </w:t>
            </w:r>
          </w:p>
          <w:p w14:paraId="0AD13391" w14:textId="77777777" w:rsidR="009F717F" w:rsidRPr="009C73CC" w:rsidRDefault="009F717F" w:rsidP="003672A3">
            <w:pPr>
              <w:pStyle w:val="Default"/>
              <w:rPr>
                <w:sz w:val="20"/>
                <w:szCs w:val="20"/>
              </w:rPr>
            </w:pPr>
            <w:r w:rsidRPr="009C73CC">
              <w:rPr>
                <w:sz w:val="20"/>
                <w:szCs w:val="20"/>
              </w:rPr>
              <w:t xml:space="preserve">S08-02158 </w:t>
            </w:r>
          </w:p>
          <w:p w14:paraId="16B3F860" w14:textId="77777777" w:rsidR="009F717F" w:rsidRPr="009C73CC" w:rsidRDefault="009F717F" w:rsidP="003672A3">
            <w:pPr>
              <w:pStyle w:val="Default"/>
              <w:rPr>
                <w:sz w:val="20"/>
                <w:szCs w:val="20"/>
              </w:rPr>
            </w:pPr>
            <w:r w:rsidRPr="009C73CC">
              <w:rPr>
                <w:sz w:val="20"/>
                <w:szCs w:val="20"/>
              </w:rPr>
              <w:t xml:space="preserve">GLP </w:t>
            </w:r>
          </w:p>
          <w:p w14:paraId="114C4548" w14:textId="77777777" w:rsidR="00FA092A" w:rsidRPr="009C73CC" w:rsidRDefault="009F717F" w:rsidP="003672A3">
            <w:pPr>
              <w:pStyle w:val="Default"/>
              <w:rPr>
                <w:sz w:val="20"/>
                <w:szCs w:val="20"/>
                <w:lang w:val="en-US"/>
              </w:rPr>
            </w:pPr>
            <w:r w:rsidRPr="009C73CC">
              <w:rPr>
                <w:sz w:val="20"/>
                <w:szCs w:val="20"/>
              </w:rPr>
              <w:t xml:space="preserve">Unpublished </w:t>
            </w:r>
          </w:p>
        </w:tc>
        <w:tc>
          <w:tcPr>
            <w:tcW w:w="326" w:type="pct"/>
            <w:shd w:val="clear" w:color="auto" w:fill="auto"/>
          </w:tcPr>
          <w:p w14:paraId="360A9CCB" w14:textId="77777777" w:rsidR="00FA092A" w:rsidRPr="009C73CC" w:rsidRDefault="009F717F" w:rsidP="003672A3">
            <w:pPr>
              <w:pStyle w:val="JSCsummarytabletext"/>
              <w:spacing w:before="0" w:after="0"/>
              <w:jc w:val="center"/>
              <w:rPr>
                <w:szCs w:val="20"/>
              </w:rPr>
            </w:pPr>
            <w:r w:rsidRPr="009C73CC">
              <w:rPr>
                <w:szCs w:val="20"/>
              </w:rPr>
              <w:t>N</w:t>
            </w:r>
          </w:p>
        </w:tc>
        <w:tc>
          <w:tcPr>
            <w:tcW w:w="467" w:type="pct"/>
            <w:shd w:val="clear" w:color="auto" w:fill="auto"/>
          </w:tcPr>
          <w:p w14:paraId="502DF615" w14:textId="77777777" w:rsidR="00FA092A" w:rsidRPr="009C73CC" w:rsidRDefault="009F717F" w:rsidP="003672A3">
            <w:pPr>
              <w:pStyle w:val="JSCsummarytabletext"/>
              <w:spacing w:before="0" w:after="0"/>
            </w:pPr>
            <w:r w:rsidRPr="009C73CC">
              <w:t>EU 2,4-D Task Force</w:t>
            </w:r>
          </w:p>
        </w:tc>
      </w:tr>
      <w:tr w:rsidR="00FA092A" w:rsidRPr="002F5E65" w14:paraId="1E3DAFA0" w14:textId="77777777" w:rsidTr="003672A3">
        <w:trPr>
          <w:cantSplit/>
        </w:trPr>
        <w:tc>
          <w:tcPr>
            <w:tcW w:w="380" w:type="pct"/>
            <w:shd w:val="clear" w:color="auto" w:fill="auto"/>
          </w:tcPr>
          <w:p w14:paraId="3AADCB16" w14:textId="77777777" w:rsidR="00FA092A" w:rsidRPr="009C73CC" w:rsidRDefault="009F717F" w:rsidP="003672A3">
            <w:pPr>
              <w:pStyle w:val="TableText9pt"/>
              <w:spacing w:before="0" w:after="0"/>
              <w:rPr>
                <w:sz w:val="20"/>
                <w:szCs w:val="20"/>
              </w:rPr>
            </w:pPr>
            <w:r w:rsidRPr="009C73CC">
              <w:rPr>
                <w:sz w:val="20"/>
                <w:szCs w:val="20"/>
              </w:rPr>
              <w:t>KCA 6.3.1</w:t>
            </w:r>
          </w:p>
        </w:tc>
        <w:tc>
          <w:tcPr>
            <w:tcW w:w="577" w:type="pct"/>
            <w:shd w:val="clear" w:color="auto" w:fill="auto"/>
          </w:tcPr>
          <w:p w14:paraId="3854EFB2" w14:textId="77777777" w:rsidR="009F717F" w:rsidRPr="009C73CC" w:rsidRDefault="009F717F" w:rsidP="003672A3">
            <w:pPr>
              <w:pStyle w:val="Default"/>
              <w:rPr>
                <w:sz w:val="20"/>
                <w:szCs w:val="20"/>
              </w:rPr>
            </w:pPr>
            <w:r w:rsidRPr="009C73CC">
              <w:rPr>
                <w:sz w:val="20"/>
                <w:szCs w:val="20"/>
              </w:rPr>
              <w:t xml:space="preserve">Zmijowska, A. </w:t>
            </w:r>
          </w:p>
          <w:p w14:paraId="2D7C5E4D" w14:textId="77777777" w:rsidR="00FA092A" w:rsidRPr="009C73CC" w:rsidRDefault="00FA092A" w:rsidP="003672A3">
            <w:pPr>
              <w:pStyle w:val="JSCsummarytabletext"/>
              <w:spacing w:before="0" w:after="0"/>
              <w:rPr>
                <w:szCs w:val="20"/>
              </w:rPr>
            </w:pPr>
          </w:p>
        </w:tc>
        <w:tc>
          <w:tcPr>
            <w:tcW w:w="285" w:type="pct"/>
            <w:shd w:val="clear" w:color="auto" w:fill="auto"/>
          </w:tcPr>
          <w:p w14:paraId="173A7343" w14:textId="77777777" w:rsidR="00FA092A" w:rsidRPr="009C73CC" w:rsidRDefault="009F717F" w:rsidP="003672A3">
            <w:pPr>
              <w:pStyle w:val="JSCsummarytabletext"/>
              <w:spacing w:before="0" w:after="0"/>
              <w:rPr>
                <w:szCs w:val="20"/>
              </w:rPr>
            </w:pPr>
            <w:r w:rsidRPr="009C73CC">
              <w:rPr>
                <w:szCs w:val="20"/>
              </w:rPr>
              <w:t>2008</w:t>
            </w:r>
          </w:p>
          <w:p w14:paraId="3864892A" w14:textId="77777777" w:rsidR="009F717F" w:rsidRPr="009C73CC" w:rsidRDefault="009F717F" w:rsidP="003672A3">
            <w:pPr>
              <w:pStyle w:val="JSCsummarytabletext"/>
              <w:spacing w:before="0" w:after="0"/>
              <w:rPr>
                <w:szCs w:val="20"/>
              </w:rPr>
            </w:pPr>
          </w:p>
          <w:p w14:paraId="03EED01A" w14:textId="77777777" w:rsidR="009F717F" w:rsidRPr="009C73CC" w:rsidRDefault="009F717F" w:rsidP="003672A3">
            <w:pPr>
              <w:pStyle w:val="JSCsummarytabletext"/>
              <w:spacing w:before="0" w:after="0"/>
              <w:rPr>
                <w:szCs w:val="20"/>
              </w:rPr>
            </w:pPr>
          </w:p>
          <w:p w14:paraId="7BB21FA0" w14:textId="77777777" w:rsidR="009F717F" w:rsidRPr="009C73CC" w:rsidRDefault="009F717F" w:rsidP="003672A3">
            <w:pPr>
              <w:pStyle w:val="JSCsummarytabletext"/>
              <w:spacing w:before="0" w:after="0"/>
              <w:rPr>
                <w:szCs w:val="20"/>
              </w:rPr>
            </w:pPr>
          </w:p>
          <w:p w14:paraId="7B744770" w14:textId="77777777" w:rsidR="009F717F" w:rsidRPr="009C73CC" w:rsidRDefault="009F717F" w:rsidP="003672A3">
            <w:pPr>
              <w:pStyle w:val="JSCsummarytabletext"/>
              <w:spacing w:before="0" w:after="0"/>
              <w:rPr>
                <w:szCs w:val="20"/>
              </w:rPr>
            </w:pPr>
          </w:p>
          <w:p w14:paraId="36E59FBB" w14:textId="77777777" w:rsidR="009F717F" w:rsidRPr="009C73CC" w:rsidRDefault="009F717F" w:rsidP="003672A3">
            <w:pPr>
              <w:pStyle w:val="JSCsummarytabletext"/>
              <w:spacing w:before="0" w:after="0"/>
              <w:rPr>
                <w:szCs w:val="20"/>
              </w:rPr>
            </w:pPr>
            <w:r w:rsidRPr="009C73CC">
              <w:rPr>
                <w:szCs w:val="20"/>
              </w:rPr>
              <w:t>2010</w:t>
            </w:r>
          </w:p>
        </w:tc>
        <w:tc>
          <w:tcPr>
            <w:tcW w:w="2964" w:type="pct"/>
            <w:shd w:val="clear" w:color="auto" w:fill="auto"/>
          </w:tcPr>
          <w:p w14:paraId="222D8F25" w14:textId="77777777" w:rsidR="009F717F" w:rsidRPr="009C73CC" w:rsidRDefault="009F717F" w:rsidP="003672A3">
            <w:pPr>
              <w:pStyle w:val="Default"/>
              <w:rPr>
                <w:sz w:val="20"/>
                <w:szCs w:val="20"/>
                <w:lang w:val="en-US"/>
              </w:rPr>
            </w:pPr>
            <w:r w:rsidRPr="009C73CC">
              <w:rPr>
                <w:sz w:val="20"/>
                <w:szCs w:val="20"/>
                <w:lang w:val="en-US"/>
              </w:rPr>
              <w:t xml:space="preserve">Aminopielik D 450 SL. Determination of residues of 2,4-D and Dicamba in grain, straw and soil </w:t>
            </w:r>
          </w:p>
          <w:p w14:paraId="48D9397C" w14:textId="77777777" w:rsidR="009F717F" w:rsidRPr="009C73CC" w:rsidRDefault="009F717F" w:rsidP="003672A3">
            <w:pPr>
              <w:pStyle w:val="Default"/>
              <w:rPr>
                <w:sz w:val="20"/>
                <w:szCs w:val="20"/>
                <w:lang w:val="en-US"/>
              </w:rPr>
            </w:pPr>
            <w:r w:rsidRPr="009C73CC">
              <w:rPr>
                <w:sz w:val="20"/>
                <w:szCs w:val="20"/>
                <w:lang w:val="en-US"/>
              </w:rPr>
              <w:t xml:space="preserve">Institute of Industrial Organic Chemistry </w:t>
            </w:r>
          </w:p>
          <w:p w14:paraId="507F28FB" w14:textId="77777777" w:rsidR="009F717F" w:rsidRPr="009C73CC" w:rsidRDefault="009F717F" w:rsidP="003672A3">
            <w:pPr>
              <w:pStyle w:val="Default"/>
              <w:rPr>
                <w:sz w:val="20"/>
                <w:szCs w:val="20"/>
                <w:lang w:val="en-US"/>
              </w:rPr>
            </w:pPr>
            <w:r w:rsidRPr="009C73CC">
              <w:rPr>
                <w:sz w:val="20"/>
                <w:szCs w:val="20"/>
                <w:lang w:val="en-US"/>
              </w:rPr>
              <w:t xml:space="preserve">C/09/08 </w:t>
            </w:r>
          </w:p>
          <w:p w14:paraId="39540458" w14:textId="77777777" w:rsidR="009F717F" w:rsidRPr="009C73CC" w:rsidRDefault="009F717F" w:rsidP="003672A3">
            <w:pPr>
              <w:pStyle w:val="Default"/>
              <w:rPr>
                <w:sz w:val="20"/>
                <w:szCs w:val="20"/>
                <w:lang w:val="en-US"/>
              </w:rPr>
            </w:pPr>
            <w:r w:rsidRPr="009C73CC">
              <w:rPr>
                <w:sz w:val="20"/>
                <w:szCs w:val="20"/>
                <w:lang w:val="en-US"/>
              </w:rPr>
              <w:t xml:space="preserve">GLP </w:t>
            </w:r>
          </w:p>
          <w:p w14:paraId="673771AB" w14:textId="77777777" w:rsidR="00FA092A" w:rsidRPr="009C73CC" w:rsidRDefault="009F717F" w:rsidP="003672A3">
            <w:pPr>
              <w:pStyle w:val="Default"/>
              <w:rPr>
                <w:sz w:val="20"/>
                <w:szCs w:val="20"/>
                <w:lang w:val="en-US"/>
              </w:rPr>
            </w:pPr>
            <w:r w:rsidRPr="009C73CC">
              <w:rPr>
                <w:sz w:val="20"/>
                <w:szCs w:val="20"/>
                <w:lang w:val="en-US"/>
              </w:rPr>
              <w:t xml:space="preserve">Unpublished </w:t>
            </w:r>
          </w:p>
          <w:p w14:paraId="551094D2" w14:textId="77777777" w:rsidR="009F717F" w:rsidRPr="009C73CC" w:rsidRDefault="009F717F" w:rsidP="003672A3">
            <w:pPr>
              <w:pStyle w:val="Default"/>
              <w:rPr>
                <w:sz w:val="20"/>
                <w:szCs w:val="20"/>
                <w:lang w:val="en-US"/>
              </w:rPr>
            </w:pPr>
          </w:p>
          <w:p w14:paraId="782A251C" w14:textId="77777777" w:rsidR="009F717F" w:rsidRPr="009C73CC" w:rsidRDefault="009F717F" w:rsidP="003672A3">
            <w:pPr>
              <w:pStyle w:val="Default"/>
              <w:rPr>
                <w:sz w:val="20"/>
                <w:szCs w:val="20"/>
                <w:lang w:val="en-US"/>
              </w:rPr>
            </w:pPr>
            <w:r w:rsidRPr="009C73CC">
              <w:rPr>
                <w:sz w:val="20"/>
                <w:szCs w:val="20"/>
                <w:lang w:val="en-US"/>
              </w:rPr>
              <w:t xml:space="preserve">Amendment No 1 to the final report Aminopielik D 450 SL. Determination of residues of 2,4-D and Dicamba in grain, straw and soil </w:t>
            </w:r>
          </w:p>
          <w:p w14:paraId="03DEA7CD" w14:textId="77777777" w:rsidR="009F717F" w:rsidRPr="009C73CC" w:rsidRDefault="009F717F" w:rsidP="003672A3">
            <w:pPr>
              <w:pStyle w:val="Default"/>
              <w:rPr>
                <w:sz w:val="20"/>
                <w:szCs w:val="20"/>
                <w:lang w:val="en-US"/>
              </w:rPr>
            </w:pPr>
            <w:r w:rsidRPr="009C73CC">
              <w:rPr>
                <w:sz w:val="20"/>
                <w:szCs w:val="20"/>
                <w:lang w:val="en-US"/>
              </w:rPr>
              <w:t xml:space="preserve">Institute of Industrial Organic Chemistry </w:t>
            </w:r>
          </w:p>
          <w:p w14:paraId="0FD803EB" w14:textId="77777777" w:rsidR="009F717F" w:rsidRPr="009C73CC" w:rsidRDefault="009F717F" w:rsidP="003672A3">
            <w:pPr>
              <w:pStyle w:val="Default"/>
              <w:rPr>
                <w:sz w:val="20"/>
                <w:szCs w:val="20"/>
                <w:lang w:val="en-US"/>
              </w:rPr>
            </w:pPr>
            <w:r w:rsidRPr="009C73CC">
              <w:rPr>
                <w:sz w:val="20"/>
                <w:szCs w:val="20"/>
                <w:lang w:val="en-US"/>
              </w:rPr>
              <w:t xml:space="preserve">C/09/08 </w:t>
            </w:r>
          </w:p>
          <w:p w14:paraId="6D1B1ACC" w14:textId="77777777" w:rsidR="009F717F" w:rsidRPr="009C73CC" w:rsidRDefault="009F717F" w:rsidP="003672A3">
            <w:pPr>
              <w:pStyle w:val="Default"/>
              <w:rPr>
                <w:sz w:val="20"/>
                <w:szCs w:val="20"/>
              </w:rPr>
            </w:pPr>
            <w:r w:rsidRPr="009C73CC">
              <w:rPr>
                <w:sz w:val="20"/>
                <w:szCs w:val="20"/>
              </w:rPr>
              <w:t xml:space="preserve">GLP </w:t>
            </w:r>
          </w:p>
          <w:p w14:paraId="43DFE870" w14:textId="77777777" w:rsidR="009F717F" w:rsidRPr="009C73CC" w:rsidRDefault="009F717F" w:rsidP="003672A3">
            <w:pPr>
              <w:pStyle w:val="Default"/>
              <w:rPr>
                <w:sz w:val="20"/>
                <w:szCs w:val="20"/>
                <w:lang w:val="en-US"/>
              </w:rPr>
            </w:pPr>
            <w:r w:rsidRPr="009C73CC">
              <w:rPr>
                <w:sz w:val="20"/>
                <w:szCs w:val="20"/>
              </w:rPr>
              <w:t xml:space="preserve">Unpublished </w:t>
            </w:r>
          </w:p>
        </w:tc>
        <w:tc>
          <w:tcPr>
            <w:tcW w:w="326" w:type="pct"/>
            <w:shd w:val="clear" w:color="auto" w:fill="auto"/>
          </w:tcPr>
          <w:p w14:paraId="7FE4F2EA" w14:textId="77777777" w:rsidR="00FA092A" w:rsidRPr="009C73CC" w:rsidRDefault="009F717F" w:rsidP="003672A3">
            <w:pPr>
              <w:pStyle w:val="JSCsummarytabletext"/>
              <w:spacing w:before="0" w:after="0"/>
              <w:jc w:val="center"/>
              <w:rPr>
                <w:szCs w:val="20"/>
              </w:rPr>
            </w:pPr>
            <w:r w:rsidRPr="009C73CC">
              <w:rPr>
                <w:szCs w:val="20"/>
              </w:rPr>
              <w:t>N</w:t>
            </w:r>
          </w:p>
        </w:tc>
        <w:tc>
          <w:tcPr>
            <w:tcW w:w="467" w:type="pct"/>
            <w:shd w:val="clear" w:color="auto" w:fill="auto"/>
          </w:tcPr>
          <w:p w14:paraId="0D48003C" w14:textId="77777777" w:rsidR="00FA092A" w:rsidRPr="002F5E65" w:rsidRDefault="009F717F" w:rsidP="003672A3">
            <w:pPr>
              <w:pStyle w:val="JSCsummarytabletext"/>
              <w:spacing w:before="0" w:after="0"/>
            </w:pPr>
            <w:r w:rsidRPr="009C73CC">
              <w:t>EU 2,4-D Task Force</w:t>
            </w:r>
          </w:p>
        </w:tc>
      </w:tr>
      <w:tr w:rsidR="00FA092A" w:rsidRPr="009C73CC" w14:paraId="7563DD19" w14:textId="77777777" w:rsidTr="003672A3">
        <w:trPr>
          <w:cantSplit/>
        </w:trPr>
        <w:tc>
          <w:tcPr>
            <w:tcW w:w="380" w:type="pct"/>
            <w:shd w:val="clear" w:color="auto" w:fill="auto"/>
          </w:tcPr>
          <w:p w14:paraId="3F875EF2" w14:textId="77777777" w:rsidR="00FA092A" w:rsidRPr="009C73CC" w:rsidRDefault="009F717F" w:rsidP="003672A3">
            <w:pPr>
              <w:pStyle w:val="TableText9pt"/>
              <w:spacing w:before="0" w:after="0"/>
              <w:rPr>
                <w:sz w:val="20"/>
                <w:szCs w:val="20"/>
              </w:rPr>
            </w:pPr>
            <w:r w:rsidRPr="009C73CC">
              <w:rPr>
                <w:sz w:val="20"/>
                <w:szCs w:val="20"/>
              </w:rPr>
              <w:lastRenderedPageBreak/>
              <w:t>KCA 6.3.1</w:t>
            </w:r>
          </w:p>
        </w:tc>
        <w:tc>
          <w:tcPr>
            <w:tcW w:w="577" w:type="pct"/>
            <w:shd w:val="clear" w:color="auto" w:fill="auto"/>
          </w:tcPr>
          <w:p w14:paraId="4752513D" w14:textId="77777777" w:rsidR="009F717F" w:rsidRPr="009C73CC" w:rsidRDefault="009F717F" w:rsidP="003672A3">
            <w:pPr>
              <w:pStyle w:val="Default"/>
              <w:rPr>
                <w:sz w:val="20"/>
                <w:szCs w:val="20"/>
              </w:rPr>
            </w:pPr>
            <w:r w:rsidRPr="009C73CC">
              <w:rPr>
                <w:sz w:val="20"/>
                <w:szCs w:val="20"/>
              </w:rPr>
              <w:t>Ró</w:t>
            </w:r>
            <w:r w:rsidRPr="009C73CC">
              <w:rPr>
                <w:rFonts w:ascii="Tahoma" w:hAnsi="Tahoma" w:cs="Tahoma"/>
                <w:sz w:val="20"/>
                <w:szCs w:val="20"/>
              </w:rPr>
              <w:t>ẑ</w:t>
            </w:r>
            <w:r w:rsidRPr="009C73CC">
              <w:rPr>
                <w:sz w:val="20"/>
                <w:szCs w:val="20"/>
              </w:rPr>
              <w:t xml:space="preserve">alski, K. </w:t>
            </w:r>
          </w:p>
          <w:p w14:paraId="3C037D82" w14:textId="77777777" w:rsidR="00FA092A" w:rsidRPr="009C73CC" w:rsidRDefault="00FA092A" w:rsidP="003672A3">
            <w:pPr>
              <w:pStyle w:val="JSCsummarytabletext"/>
              <w:spacing w:before="0" w:after="0"/>
              <w:rPr>
                <w:szCs w:val="20"/>
              </w:rPr>
            </w:pPr>
          </w:p>
        </w:tc>
        <w:tc>
          <w:tcPr>
            <w:tcW w:w="285" w:type="pct"/>
            <w:shd w:val="clear" w:color="auto" w:fill="auto"/>
          </w:tcPr>
          <w:p w14:paraId="6CF2B0BA" w14:textId="77777777" w:rsidR="00FA092A" w:rsidRPr="009C73CC" w:rsidRDefault="009F717F" w:rsidP="003672A3">
            <w:pPr>
              <w:pStyle w:val="JSCsummarytabletext"/>
              <w:spacing w:before="0" w:after="0"/>
              <w:rPr>
                <w:szCs w:val="20"/>
              </w:rPr>
            </w:pPr>
            <w:r w:rsidRPr="009C73CC">
              <w:rPr>
                <w:szCs w:val="20"/>
              </w:rPr>
              <w:t>2008</w:t>
            </w:r>
            <w:r w:rsidR="002F5E65" w:rsidRPr="009C73CC">
              <w:rPr>
                <w:szCs w:val="20"/>
              </w:rPr>
              <w:t>a</w:t>
            </w:r>
          </w:p>
        </w:tc>
        <w:tc>
          <w:tcPr>
            <w:tcW w:w="2964" w:type="pct"/>
            <w:shd w:val="clear" w:color="auto" w:fill="auto"/>
          </w:tcPr>
          <w:p w14:paraId="3572BADE" w14:textId="77777777" w:rsidR="009F717F" w:rsidRPr="009C73CC" w:rsidRDefault="009F717F" w:rsidP="003672A3">
            <w:pPr>
              <w:pStyle w:val="Default"/>
              <w:rPr>
                <w:sz w:val="20"/>
                <w:szCs w:val="20"/>
                <w:lang w:val="en-US"/>
              </w:rPr>
            </w:pPr>
            <w:r w:rsidRPr="009C73CC">
              <w:rPr>
                <w:sz w:val="20"/>
                <w:szCs w:val="20"/>
                <w:lang w:val="en-US"/>
              </w:rPr>
              <w:t xml:space="preserve">Residues of 2,4-D and Dicamba after one application of Aminipielik D 450 SL in spring barley, one site in Poland 2007 </w:t>
            </w:r>
          </w:p>
          <w:p w14:paraId="0D77B4B0" w14:textId="77777777" w:rsidR="009F717F" w:rsidRPr="009C73CC" w:rsidRDefault="009F717F" w:rsidP="003672A3">
            <w:pPr>
              <w:pStyle w:val="Default"/>
              <w:rPr>
                <w:sz w:val="20"/>
                <w:szCs w:val="20"/>
                <w:lang w:val="de-DE"/>
              </w:rPr>
            </w:pPr>
            <w:r w:rsidRPr="009C73CC">
              <w:rPr>
                <w:sz w:val="20"/>
                <w:szCs w:val="20"/>
                <w:lang w:val="de-DE"/>
              </w:rPr>
              <w:t xml:space="preserve">GAB Poland Sp. z.o.o. </w:t>
            </w:r>
          </w:p>
          <w:p w14:paraId="445B75D7" w14:textId="77777777" w:rsidR="009F717F" w:rsidRPr="009C73CC" w:rsidRDefault="009F717F" w:rsidP="003672A3">
            <w:pPr>
              <w:pStyle w:val="Default"/>
              <w:rPr>
                <w:sz w:val="20"/>
                <w:szCs w:val="20"/>
              </w:rPr>
            </w:pPr>
            <w:r w:rsidRPr="009C73CC">
              <w:rPr>
                <w:sz w:val="20"/>
                <w:szCs w:val="20"/>
              </w:rPr>
              <w:t xml:space="preserve">20074502/PL1-FPSH </w:t>
            </w:r>
          </w:p>
          <w:p w14:paraId="03C491E6" w14:textId="77777777" w:rsidR="009F717F" w:rsidRPr="009C73CC" w:rsidRDefault="009F717F" w:rsidP="003672A3">
            <w:pPr>
              <w:pStyle w:val="Default"/>
              <w:rPr>
                <w:sz w:val="20"/>
                <w:szCs w:val="20"/>
              </w:rPr>
            </w:pPr>
            <w:r w:rsidRPr="009C73CC">
              <w:rPr>
                <w:sz w:val="20"/>
                <w:szCs w:val="20"/>
              </w:rPr>
              <w:t xml:space="preserve">GLP </w:t>
            </w:r>
          </w:p>
          <w:p w14:paraId="271DE166" w14:textId="77777777" w:rsidR="00FA092A" w:rsidRPr="009C73CC" w:rsidRDefault="009F717F" w:rsidP="003672A3">
            <w:pPr>
              <w:pStyle w:val="Default"/>
              <w:rPr>
                <w:sz w:val="20"/>
                <w:szCs w:val="20"/>
                <w:lang w:val="en-US"/>
              </w:rPr>
            </w:pPr>
            <w:r w:rsidRPr="009C73CC">
              <w:rPr>
                <w:sz w:val="20"/>
                <w:szCs w:val="20"/>
              </w:rPr>
              <w:t xml:space="preserve">Unpublished </w:t>
            </w:r>
          </w:p>
        </w:tc>
        <w:tc>
          <w:tcPr>
            <w:tcW w:w="326" w:type="pct"/>
            <w:shd w:val="clear" w:color="auto" w:fill="auto"/>
          </w:tcPr>
          <w:p w14:paraId="405CCC6A" w14:textId="77777777" w:rsidR="00FA092A" w:rsidRPr="009C73CC" w:rsidRDefault="009F717F" w:rsidP="003672A3">
            <w:pPr>
              <w:pStyle w:val="JSCsummarytabletext"/>
              <w:spacing w:before="0" w:after="0"/>
              <w:jc w:val="center"/>
              <w:rPr>
                <w:szCs w:val="20"/>
              </w:rPr>
            </w:pPr>
            <w:r w:rsidRPr="009C73CC">
              <w:rPr>
                <w:szCs w:val="20"/>
              </w:rPr>
              <w:t>N</w:t>
            </w:r>
          </w:p>
        </w:tc>
        <w:tc>
          <w:tcPr>
            <w:tcW w:w="467" w:type="pct"/>
            <w:shd w:val="clear" w:color="auto" w:fill="auto"/>
          </w:tcPr>
          <w:p w14:paraId="431AC77D" w14:textId="77777777" w:rsidR="00FA092A" w:rsidRPr="009C73CC" w:rsidRDefault="009F717F" w:rsidP="003672A3">
            <w:pPr>
              <w:pStyle w:val="JSCsummarytabletext"/>
              <w:spacing w:before="0" w:after="0"/>
            </w:pPr>
            <w:r w:rsidRPr="009C73CC">
              <w:t>EU 2,4-D Task Force</w:t>
            </w:r>
          </w:p>
        </w:tc>
      </w:tr>
      <w:tr w:rsidR="00FA092A" w:rsidRPr="009C73CC" w14:paraId="3BFF8886" w14:textId="77777777" w:rsidTr="003672A3">
        <w:trPr>
          <w:cantSplit/>
        </w:trPr>
        <w:tc>
          <w:tcPr>
            <w:tcW w:w="380" w:type="pct"/>
            <w:shd w:val="clear" w:color="auto" w:fill="auto"/>
          </w:tcPr>
          <w:p w14:paraId="13260E5B" w14:textId="77777777" w:rsidR="00FA092A" w:rsidRPr="009C73CC" w:rsidRDefault="009F717F" w:rsidP="003672A3">
            <w:pPr>
              <w:pStyle w:val="TableText9pt"/>
              <w:spacing w:before="0" w:after="0"/>
              <w:rPr>
                <w:sz w:val="20"/>
                <w:szCs w:val="20"/>
              </w:rPr>
            </w:pPr>
            <w:r w:rsidRPr="009C73CC">
              <w:rPr>
                <w:sz w:val="20"/>
                <w:szCs w:val="20"/>
              </w:rPr>
              <w:t>KCA 6.3.1</w:t>
            </w:r>
          </w:p>
        </w:tc>
        <w:tc>
          <w:tcPr>
            <w:tcW w:w="577" w:type="pct"/>
            <w:shd w:val="clear" w:color="auto" w:fill="auto"/>
          </w:tcPr>
          <w:p w14:paraId="36017FB8" w14:textId="77777777" w:rsidR="009F717F" w:rsidRPr="009C73CC" w:rsidRDefault="009F717F" w:rsidP="003672A3">
            <w:pPr>
              <w:pStyle w:val="Default"/>
              <w:rPr>
                <w:sz w:val="20"/>
                <w:szCs w:val="20"/>
              </w:rPr>
            </w:pPr>
            <w:r w:rsidRPr="009C73CC">
              <w:rPr>
                <w:sz w:val="20"/>
                <w:szCs w:val="20"/>
              </w:rPr>
              <w:t>Ró</w:t>
            </w:r>
            <w:r w:rsidRPr="009C73CC">
              <w:rPr>
                <w:rFonts w:ascii="Tahoma" w:hAnsi="Tahoma" w:cs="Tahoma"/>
                <w:sz w:val="20"/>
                <w:szCs w:val="20"/>
              </w:rPr>
              <w:t>ẑ</w:t>
            </w:r>
            <w:r w:rsidRPr="009C73CC">
              <w:rPr>
                <w:sz w:val="20"/>
                <w:szCs w:val="20"/>
              </w:rPr>
              <w:t xml:space="preserve">alski, K. </w:t>
            </w:r>
          </w:p>
          <w:p w14:paraId="728D7455" w14:textId="77777777" w:rsidR="00FA092A" w:rsidRPr="009C73CC" w:rsidRDefault="00FA092A" w:rsidP="003672A3">
            <w:pPr>
              <w:pStyle w:val="JSCsummarytabletext"/>
              <w:spacing w:before="0" w:after="0"/>
              <w:rPr>
                <w:szCs w:val="20"/>
              </w:rPr>
            </w:pPr>
          </w:p>
        </w:tc>
        <w:tc>
          <w:tcPr>
            <w:tcW w:w="285" w:type="pct"/>
            <w:shd w:val="clear" w:color="auto" w:fill="auto"/>
          </w:tcPr>
          <w:p w14:paraId="37B4CD73" w14:textId="77777777" w:rsidR="00FA092A" w:rsidRPr="009C73CC" w:rsidRDefault="009F717F" w:rsidP="003672A3">
            <w:pPr>
              <w:pStyle w:val="JSCsummarytabletext"/>
              <w:spacing w:before="0" w:after="0"/>
              <w:rPr>
                <w:szCs w:val="20"/>
              </w:rPr>
            </w:pPr>
            <w:r w:rsidRPr="009C73CC">
              <w:rPr>
                <w:szCs w:val="20"/>
              </w:rPr>
              <w:t>2008</w:t>
            </w:r>
            <w:r w:rsidR="002F5E65" w:rsidRPr="009C73CC">
              <w:rPr>
                <w:szCs w:val="20"/>
              </w:rPr>
              <w:t>b</w:t>
            </w:r>
          </w:p>
        </w:tc>
        <w:tc>
          <w:tcPr>
            <w:tcW w:w="2964" w:type="pct"/>
            <w:shd w:val="clear" w:color="auto" w:fill="auto"/>
          </w:tcPr>
          <w:p w14:paraId="2E3A9643" w14:textId="77777777" w:rsidR="009F717F" w:rsidRPr="009C73CC" w:rsidRDefault="009F717F" w:rsidP="003672A3">
            <w:pPr>
              <w:pStyle w:val="Default"/>
              <w:rPr>
                <w:sz w:val="20"/>
                <w:szCs w:val="20"/>
                <w:lang w:val="en-US"/>
              </w:rPr>
            </w:pPr>
            <w:r w:rsidRPr="009C73CC">
              <w:rPr>
                <w:sz w:val="20"/>
                <w:szCs w:val="20"/>
                <w:lang w:val="en-US"/>
              </w:rPr>
              <w:t>Residues of 2,4-D</w:t>
            </w:r>
            <w:r w:rsidR="002F5E65" w:rsidRPr="009C73CC">
              <w:rPr>
                <w:sz w:val="20"/>
                <w:szCs w:val="20"/>
                <w:lang w:val="en-US"/>
              </w:rPr>
              <w:t>,</w:t>
            </w:r>
            <w:r w:rsidRPr="009C73CC">
              <w:rPr>
                <w:sz w:val="20"/>
                <w:szCs w:val="20"/>
                <w:lang w:val="en-US"/>
              </w:rPr>
              <w:t xml:space="preserve"> Dicamba</w:t>
            </w:r>
            <w:r w:rsidR="002F5E65" w:rsidRPr="009C73CC">
              <w:rPr>
                <w:sz w:val="20"/>
                <w:szCs w:val="20"/>
                <w:lang w:val="en-US"/>
              </w:rPr>
              <w:t xml:space="preserve"> and Mecoprop</w:t>
            </w:r>
            <w:r w:rsidRPr="009C73CC">
              <w:rPr>
                <w:sz w:val="20"/>
                <w:szCs w:val="20"/>
                <w:lang w:val="en-US"/>
              </w:rPr>
              <w:t xml:space="preserve"> after one application of Aminipielik </w:t>
            </w:r>
            <w:r w:rsidR="002F5E65" w:rsidRPr="009C73CC">
              <w:rPr>
                <w:sz w:val="20"/>
                <w:szCs w:val="20"/>
                <w:lang w:val="en-US"/>
              </w:rPr>
              <w:t>Tercet 500</w:t>
            </w:r>
            <w:r w:rsidRPr="009C73CC">
              <w:rPr>
                <w:sz w:val="20"/>
                <w:szCs w:val="20"/>
                <w:lang w:val="en-US"/>
              </w:rPr>
              <w:t xml:space="preserve"> SL in </w:t>
            </w:r>
            <w:r w:rsidR="002F5E65" w:rsidRPr="009C73CC">
              <w:rPr>
                <w:sz w:val="20"/>
                <w:szCs w:val="20"/>
                <w:lang w:val="en-US"/>
              </w:rPr>
              <w:t>winter wheat</w:t>
            </w:r>
            <w:r w:rsidRPr="009C73CC">
              <w:rPr>
                <w:sz w:val="20"/>
                <w:szCs w:val="20"/>
                <w:lang w:val="en-US"/>
              </w:rPr>
              <w:t xml:space="preserve">, one site in Poland 2007 </w:t>
            </w:r>
          </w:p>
          <w:p w14:paraId="18A347E2" w14:textId="77777777" w:rsidR="009F717F" w:rsidRPr="009C73CC" w:rsidRDefault="009F717F" w:rsidP="003672A3">
            <w:pPr>
              <w:pStyle w:val="Default"/>
              <w:rPr>
                <w:sz w:val="20"/>
                <w:szCs w:val="20"/>
                <w:lang w:val="de-DE"/>
              </w:rPr>
            </w:pPr>
            <w:r w:rsidRPr="009C73CC">
              <w:rPr>
                <w:sz w:val="20"/>
                <w:szCs w:val="20"/>
                <w:lang w:val="de-DE"/>
              </w:rPr>
              <w:t xml:space="preserve">GAB Poland Sp. z.o.o. </w:t>
            </w:r>
          </w:p>
          <w:p w14:paraId="4B095DC7" w14:textId="77777777" w:rsidR="009F717F" w:rsidRPr="009C73CC" w:rsidRDefault="009F717F" w:rsidP="003672A3">
            <w:pPr>
              <w:pStyle w:val="Default"/>
              <w:rPr>
                <w:sz w:val="20"/>
                <w:szCs w:val="20"/>
              </w:rPr>
            </w:pPr>
            <w:r w:rsidRPr="009C73CC">
              <w:rPr>
                <w:sz w:val="20"/>
                <w:szCs w:val="20"/>
              </w:rPr>
              <w:t>2007450</w:t>
            </w:r>
            <w:r w:rsidR="002F5E65" w:rsidRPr="009C73CC">
              <w:rPr>
                <w:sz w:val="20"/>
                <w:szCs w:val="20"/>
              </w:rPr>
              <w:t>3</w:t>
            </w:r>
            <w:r w:rsidRPr="009C73CC">
              <w:rPr>
                <w:sz w:val="20"/>
                <w:szCs w:val="20"/>
              </w:rPr>
              <w:t xml:space="preserve">/PL1-FPSH </w:t>
            </w:r>
          </w:p>
          <w:p w14:paraId="415F695E" w14:textId="77777777" w:rsidR="009F717F" w:rsidRPr="009C73CC" w:rsidRDefault="009F717F" w:rsidP="003672A3">
            <w:pPr>
              <w:pStyle w:val="Default"/>
              <w:rPr>
                <w:sz w:val="20"/>
                <w:szCs w:val="20"/>
              </w:rPr>
            </w:pPr>
            <w:r w:rsidRPr="009C73CC">
              <w:rPr>
                <w:sz w:val="20"/>
                <w:szCs w:val="20"/>
              </w:rPr>
              <w:t xml:space="preserve">GLP </w:t>
            </w:r>
          </w:p>
          <w:p w14:paraId="045A1F55" w14:textId="77777777" w:rsidR="00FA092A" w:rsidRPr="009C73CC" w:rsidRDefault="009F717F" w:rsidP="003672A3">
            <w:pPr>
              <w:pStyle w:val="Default"/>
              <w:rPr>
                <w:sz w:val="20"/>
                <w:szCs w:val="20"/>
                <w:lang w:val="en-US"/>
              </w:rPr>
            </w:pPr>
            <w:r w:rsidRPr="009C73CC">
              <w:rPr>
                <w:sz w:val="20"/>
                <w:szCs w:val="20"/>
              </w:rPr>
              <w:t xml:space="preserve">Unpublished </w:t>
            </w:r>
          </w:p>
        </w:tc>
        <w:tc>
          <w:tcPr>
            <w:tcW w:w="326" w:type="pct"/>
            <w:shd w:val="clear" w:color="auto" w:fill="auto"/>
          </w:tcPr>
          <w:p w14:paraId="1070ADBD" w14:textId="77777777" w:rsidR="00FA092A" w:rsidRPr="009C73CC" w:rsidRDefault="009F717F" w:rsidP="003672A3">
            <w:pPr>
              <w:pStyle w:val="JSCsummarytabletext"/>
              <w:spacing w:before="0" w:after="0"/>
              <w:jc w:val="center"/>
              <w:rPr>
                <w:szCs w:val="20"/>
              </w:rPr>
            </w:pPr>
            <w:r w:rsidRPr="009C73CC">
              <w:rPr>
                <w:szCs w:val="20"/>
              </w:rPr>
              <w:t>N</w:t>
            </w:r>
          </w:p>
        </w:tc>
        <w:tc>
          <w:tcPr>
            <w:tcW w:w="467" w:type="pct"/>
            <w:shd w:val="clear" w:color="auto" w:fill="auto"/>
          </w:tcPr>
          <w:p w14:paraId="4DC5E56E" w14:textId="77777777" w:rsidR="00FA092A" w:rsidRPr="009C73CC" w:rsidRDefault="009F717F" w:rsidP="003672A3">
            <w:pPr>
              <w:pStyle w:val="JSCsummarytabletext"/>
              <w:spacing w:before="0" w:after="0"/>
            </w:pPr>
            <w:r w:rsidRPr="009C73CC">
              <w:t>EU 2,4-D Task Force</w:t>
            </w:r>
          </w:p>
        </w:tc>
      </w:tr>
      <w:tr w:rsidR="009F717F" w:rsidRPr="006360DF" w14:paraId="32D60742" w14:textId="77777777" w:rsidTr="003672A3">
        <w:trPr>
          <w:cantSplit/>
        </w:trPr>
        <w:tc>
          <w:tcPr>
            <w:tcW w:w="380" w:type="pct"/>
            <w:shd w:val="clear" w:color="auto" w:fill="auto"/>
          </w:tcPr>
          <w:p w14:paraId="5525552B" w14:textId="77777777" w:rsidR="009F717F" w:rsidRPr="009C73CC" w:rsidRDefault="009F717F" w:rsidP="003672A3">
            <w:pPr>
              <w:pStyle w:val="TableText9pt"/>
              <w:spacing w:before="0" w:after="0"/>
              <w:rPr>
                <w:sz w:val="20"/>
                <w:szCs w:val="20"/>
              </w:rPr>
            </w:pPr>
            <w:r w:rsidRPr="009C73CC">
              <w:rPr>
                <w:sz w:val="20"/>
                <w:szCs w:val="20"/>
              </w:rPr>
              <w:t>KCA 6.3.1</w:t>
            </w:r>
          </w:p>
        </w:tc>
        <w:tc>
          <w:tcPr>
            <w:tcW w:w="577" w:type="pct"/>
            <w:shd w:val="clear" w:color="auto" w:fill="auto"/>
          </w:tcPr>
          <w:p w14:paraId="14414052" w14:textId="77777777" w:rsidR="009F717F" w:rsidRPr="009C73CC" w:rsidRDefault="009F717F" w:rsidP="003672A3">
            <w:pPr>
              <w:pStyle w:val="Default"/>
              <w:rPr>
                <w:sz w:val="20"/>
                <w:szCs w:val="20"/>
              </w:rPr>
            </w:pPr>
            <w:r w:rsidRPr="009C73CC">
              <w:rPr>
                <w:sz w:val="20"/>
                <w:szCs w:val="20"/>
              </w:rPr>
              <w:t>Klimmek S., Tanguy M.</w:t>
            </w:r>
          </w:p>
        </w:tc>
        <w:tc>
          <w:tcPr>
            <w:tcW w:w="285" w:type="pct"/>
            <w:shd w:val="clear" w:color="auto" w:fill="auto"/>
          </w:tcPr>
          <w:p w14:paraId="264D3A45" w14:textId="77777777" w:rsidR="009F717F" w:rsidRPr="009C73CC" w:rsidRDefault="009F717F" w:rsidP="003672A3">
            <w:pPr>
              <w:pStyle w:val="JSCsummarytabletext"/>
              <w:spacing w:before="0" w:after="0"/>
              <w:rPr>
                <w:szCs w:val="20"/>
              </w:rPr>
            </w:pPr>
            <w:r w:rsidRPr="009C73CC">
              <w:rPr>
                <w:szCs w:val="20"/>
              </w:rPr>
              <w:t>2011</w:t>
            </w:r>
          </w:p>
        </w:tc>
        <w:tc>
          <w:tcPr>
            <w:tcW w:w="2964" w:type="pct"/>
            <w:shd w:val="clear" w:color="auto" w:fill="auto"/>
          </w:tcPr>
          <w:p w14:paraId="7BC1308B" w14:textId="77777777" w:rsidR="009F717F" w:rsidRPr="009C73CC" w:rsidRDefault="009F717F" w:rsidP="003672A3">
            <w:pPr>
              <w:pStyle w:val="JSCsummarytabletext"/>
              <w:spacing w:before="0" w:after="0"/>
              <w:rPr>
                <w:szCs w:val="20"/>
              </w:rPr>
            </w:pPr>
            <w:r w:rsidRPr="009C73CC">
              <w:rPr>
                <w:szCs w:val="20"/>
              </w:rPr>
              <w:t xml:space="preserve">Determination of residues of 2,4-D in spring wheat after one application of 2,4-D DMA 600 g/L and 2,4-D 2EHE 600 g/L at 4 sites in Northern Europe in 2010. </w:t>
            </w:r>
          </w:p>
          <w:p w14:paraId="3D704FA3" w14:textId="77777777" w:rsidR="009F717F" w:rsidRPr="009C73CC" w:rsidRDefault="009F717F" w:rsidP="003672A3">
            <w:pPr>
              <w:pStyle w:val="JSCsummarytabletext"/>
              <w:spacing w:before="0" w:after="0"/>
              <w:rPr>
                <w:szCs w:val="20"/>
              </w:rPr>
            </w:pPr>
            <w:r w:rsidRPr="009C73CC">
              <w:rPr>
                <w:szCs w:val="20"/>
              </w:rPr>
              <w:t>Eurofins Agroscience Services Chem GmbH, 21079 Hamburg, Germany; Report No.  S10-02109.</w:t>
            </w:r>
          </w:p>
          <w:p w14:paraId="18AC05E5" w14:textId="2943AB14" w:rsidR="009F717F" w:rsidRPr="009C73CC" w:rsidRDefault="00632866" w:rsidP="003672A3">
            <w:pPr>
              <w:pStyle w:val="JSCsummarytabletext"/>
              <w:spacing w:before="0" w:after="0"/>
              <w:rPr>
                <w:szCs w:val="20"/>
              </w:rPr>
            </w:pPr>
            <w:r>
              <w:rPr>
                <w:szCs w:val="20"/>
              </w:rPr>
              <w:t>XXXX</w:t>
            </w:r>
            <w:r w:rsidR="009F717F" w:rsidRPr="009C73CC">
              <w:rPr>
                <w:szCs w:val="20"/>
              </w:rPr>
              <w:t xml:space="preserve"> Report No. 90018697</w:t>
            </w:r>
          </w:p>
          <w:p w14:paraId="1A6AE854" w14:textId="77777777" w:rsidR="009F717F" w:rsidRPr="009C73CC" w:rsidRDefault="009F717F" w:rsidP="003672A3">
            <w:pPr>
              <w:pStyle w:val="JSCsummarytabletext"/>
              <w:spacing w:before="0" w:after="0"/>
              <w:rPr>
                <w:szCs w:val="20"/>
              </w:rPr>
            </w:pPr>
            <w:r w:rsidRPr="009C73CC">
              <w:rPr>
                <w:szCs w:val="20"/>
              </w:rPr>
              <w:t>GLP: yes</w:t>
            </w:r>
          </w:p>
          <w:p w14:paraId="125F9298" w14:textId="77777777" w:rsidR="009F717F" w:rsidRPr="009C73CC" w:rsidRDefault="009F717F" w:rsidP="003672A3">
            <w:pPr>
              <w:pStyle w:val="Default"/>
              <w:rPr>
                <w:sz w:val="20"/>
                <w:szCs w:val="20"/>
                <w:lang w:val="en-US"/>
              </w:rPr>
            </w:pPr>
            <w:r w:rsidRPr="009C73CC">
              <w:rPr>
                <w:sz w:val="20"/>
                <w:szCs w:val="20"/>
              </w:rPr>
              <w:t>Unpublished</w:t>
            </w:r>
          </w:p>
        </w:tc>
        <w:tc>
          <w:tcPr>
            <w:tcW w:w="326" w:type="pct"/>
            <w:shd w:val="clear" w:color="auto" w:fill="auto"/>
          </w:tcPr>
          <w:p w14:paraId="77878DE8" w14:textId="77777777" w:rsidR="009F717F" w:rsidRPr="009C73CC" w:rsidRDefault="009F717F" w:rsidP="003672A3">
            <w:pPr>
              <w:pStyle w:val="JSCsummarytabletext"/>
              <w:spacing w:before="0" w:after="0"/>
              <w:jc w:val="center"/>
              <w:rPr>
                <w:szCs w:val="20"/>
              </w:rPr>
            </w:pPr>
            <w:r w:rsidRPr="009C73CC">
              <w:rPr>
                <w:szCs w:val="20"/>
              </w:rPr>
              <w:t>N</w:t>
            </w:r>
          </w:p>
        </w:tc>
        <w:tc>
          <w:tcPr>
            <w:tcW w:w="467" w:type="pct"/>
            <w:shd w:val="clear" w:color="auto" w:fill="auto"/>
          </w:tcPr>
          <w:p w14:paraId="265C026E" w14:textId="77777777" w:rsidR="009F717F" w:rsidRPr="002F5E65" w:rsidRDefault="009F717F" w:rsidP="003672A3">
            <w:pPr>
              <w:pStyle w:val="JSCsummarytabletext"/>
              <w:spacing w:before="0" w:after="0"/>
            </w:pPr>
            <w:r w:rsidRPr="009C73CC">
              <w:t>EU 2,4-D Task Force</w:t>
            </w:r>
          </w:p>
        </w:tc>
      </w:tr>
    </w:tbl>
    <w:p w14:paraId="7EB0CE5D" w14:textId="77777777" w:rsidR="00971C71" w:rsidRPr="006360DF" w:rsidRDefault="00971C71" w:rsidP="006360DF">
      <w:pPr>
        <w:pStyle w:val="JSCnormal"/>
        <w:spacing w:before="60" w:after="60"/>
        <w:rPr>
          <w:sz w:val="20"/>
          <w:szCs w:val="20"/>
        </w:rPr>
      </w:pPr>
    </w:p>
    <w:p w14:paraId="16FF65D0" w14:textId="77777777" w:rsidR="00971C71" w:rsidRDefault="00971C71" w:rsidP="006360DF">
      <w:pPr>
        <w:pStyle w:val="JSCnormal"/>
        <w:spacing w:before="60" w:after="60"/>
        <w:rPr>
          <w:sz w:val="20"/>
          <w:szCs w:val="20"/>
        </w:rPr>
      </w:pPr>
    </w:p>
    <w:p w14:paraId="5FE9C995" w14:textId="77777777" w:rsidR="009C73CC" w:rsidRPr="006360DF" w:rsidRDefault="009C73CC" w:rsidP="006360DF">
      <w:pPr>
        <w:pStyle w:val="JSCnormal"/>
        <w:spacing w:before="60" w:after="60"/>
        <w:rPr>
          <w:sz w:val="20"/>
          <w:szCs w:val="20"/>
        </w:rPr>
        <w:sectPr w:rsidR="009C73CC" w:rsidRPr="006360DF" w:rsidSect="004D4E54">
          <w:headerReference w:type="even" r:id="rId17"/>
          <w:headerReference w:type="first" r:id="rId18"/>
          <w:pgSz w:w="16834" w:h="11909" w:orient="landscape" w:code="9"/>
          <w:pgMar w:top="1417" w:right="1134" w:bottom="1134" w:left="1134" w:header="709" w:footer="142" w:gutter="0"/>
          <w:pgNumType w:chapSep="period"/>
          <w:cols w:space="720"/>
          <w:noEndnote/>
          <w:docGrid w:linePitch="299"/>
        </w:sectPr>
      </w:pPr>
    </w:p>
    <w:p w14:paraId="26E74673" w14:textId="77777777" w:rsidR="00971C71" w:rsidRDefault="00971C71" w:rsidP="006360DF">
      <w:pPr>
        <w:pStyle w:val="RepAppendix1"/>
        <w:spacing w:before="120" w:after="120"/>
      </w:pPr>
      <w:bookmarkStart w:id="761" w:name="_Toc412812176"/>
      <w:bookmarkStart w:id="762" w:name="_Toc413928314"/>
      <w:bookmarkStart w:id="763" w:name="_Toc413931971"/>
      <w:bookmarkStart w:id="764" w:name="_Toc414015150"/>
      <w:bookmarkStart w:id="765" w:name="_Toc414018035"/>
      <w:bookmarkStart w:id="766" w:name="_Toc414023272"/>
      <w:bookmarkStart w:id="767" w:name="_Toc414028372"/>
      <w:bookmarkStart w:id="768" w:name="_Toc414028430"/>
      <w:bookmarkStart w:id="769" w:name="_Toc414029352"/>
      <w:bookmarkStart w:id="770" w:name="_Toc414282488"/>
      <w:bookmarkStart w:id="771" w:name="_Ref414370786"/>
      <w:bookmarkStart w:id="772" w:name="_Toc414616981"/>
      <w:bookmarkStart w:id="773" w:name="_Toc414623457"/>
      <w:bookmarkStart w:id="774" w:name="_Toc414623548"/>
      <w:bookmarkStart w:id="775" w:name="_Toc414623625"/>
      <w:bookmarkStart w:id="776" w:name="_Toc414623777"/>
      <w:bookmarkStart w:id="777" w:name="_Toc414625698"/>
      <w:bookmarkStart w:id="778" w:name="_Ref414625714"/>
      <w:bookmarkStart w:id="779" w:name="_Ref415496378"/>
      <w:bookmarkStart w:id="780" w:name="_Ref415496715"/>
      <w:bookmarkStart w:id="781" w:name="_Toc415564227"/>
      <w:bookmarkStart w:id="782" w:name="_Toc415566553"/>
      <w:bookmarkStart w:id="783" w:name="_Toc415566616"/>
      <w:bookmarkStart w:id="784" w:name="_Toc415581643"/>
      <w:bookmarkStart w:id="785" w:name="_Toc415654761"/>
      <w:bookmarkStart w:id="786" w:name="_Toc152593769"/>
      <w:bookmarkEnd w:id="759"/>
      <w:bookmarkEnd w:id="760"/>
      <w:r w:rsidRPr="000624AA">
        <w:lastRenderedPageBreak/>
        <w:t>Detailed evaluation of the additional studies relied upon</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14:paraId="11868425" w14:textId="77777777" w:rsidR="008B206D" w:rsidRPr="008B206D" w:rsidRDefault="008B206D" w:rsidP="008B206D">
      <w:pPr>
        <w:pStyle w:val="JSCnormal"/>
      </w:pPr>
    </w:p>
    <w:p w14:paraId="7088352A" w14:textId="77777777" w:rsidR="00971C71" w:rsidRPr="008B206D" w:rsidRDefault="00453440" w:rsidP="006360DF">
      <w:pPr>
        <w:pStyle w:val="RepAppendix2"/>
        <w:spacing w:before="120" w:after="120"/>
        <w:rPr>
          <w:szCs w:val="24"/>
        </w:rPr>
      </w:pPr>
      <w:bookmarkStart w:id="787" w:name="_Toc152593770"/>
      <w:r w:rsidRPr="008B206D">
        <w:rPr>
          <w:szCs w:val="24"/>
        </w:rPr>
        <w:t>2,4-D</w:t>
      </w:r>
      <w:bookmarkEnd w:id="787"/>
    </w:p>
    <w:p w14:paraId="346C6F2A" w14:textId="77777777" w:rsidR="00971C71" w:rsidRPr="00CC637B" w:rsidRDefault="00971C71" w:rsidP="00A13DA0">
      <w:pPr>
        <w:pStyle w:val="RepAppendix3"/>
        <w:spacing w:before="240"/>
        <w:jc w:val="both"/>
        <w:outlineLvl w:val="2"/>
      </w:pPr>
      <w:bookmarkStart w:id="788" w:name="_Toc412812178"/>
      <w:bookmarkStart w:id="789" w:name="_Toc413928316"/>
      <w:bookmarkStart w:id="790" w:name="_Toc413931973"/>
      <w:bookmarkStart w:id="791" w:name="_Toc414015152"/>
      <w:bookmarkStart w:id="792" w:name="_Toc414018037"/>
      <w:bookmarkStart w:id="793" w:name="_Toc414023274"/>
      <w:bookmarkStart w:id="794" w:name="_Toc414028374"/>
      <w:bookmarkStart w:id="795" w:name="_Toc414028432"/>
      <w:bookmarkStart w:id="796" w:name="_Toc414029354"/>
      <w:bookmarkStart w:id="797" w:name="_Toc414282490"/>
      <w:bookmarkStart w:id="798" w:name="_Toc414616983"/>
      <w:bookmarkStart w:id="799" w:name="_Toc414623459"/>
      <w:bookmarkStart w:id="800" w:name="_Toc414623550"/>
      <w:bookmarkStart w:id="801" w:name="_Toc414623627"/>
      <w:bookmarkStart w:id="802" w:name="_Toc414623779"/>
      <w:bookmarkStart w:id="803" w:name="_Toc414625700"/>
      <w:bookmarkStart w:id="804" w:name="_Toc415564229"/>
      <w:bookmarkStart w:id="805" w:name="_Toc415566555"/>
      <w:bookmarkStart w:id="806" w:name="_Toc415566618"/>
      <w:bookmarkStart w:id="807" w:name="_Toc415581645"/>
      <w:bookmarkStart w:id="808" w:name="_Toc415654763"/>
      <w:bookmarkStart w:id="809" w:name="_Toc152593771"/>
      <w:bookmarkStart w:id="810" w:name="_Toc215369657"/>
      <w:r w:rsidRPr="00CC637B">
        <w:t>Stability of residues</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3EF16F1B" w14:textId="77777777" w:rsidR="00CC637B" w:rsidRPr="00CC637B" w:rsidRDefault="00CC637B" w:rsidP="00CC637B">
      <w:r w:rsidRPr="00CC637B">
        <w:t>No new data submitted.</w:t>
      </w:r>
    </w:p>
    <w:p w14:paraId="4F403846" w14:textId="77777777" w:rsidR="00CC637B" w:rsidRDefault="00CC637B" w:rsidP="00CC637B">
      <w:pPr>
        <w:pStyle w:val="RepAppendix3"/>
        <w:jc w:val="both"/>
        <w:outlineLvl w:val="2"/>
      </w:pPr>
      <w:bookmarkStart w:id="811" w:name="_Toc89329614"/>
      <w:bookmarkStart w:id="812" w:name="_Toc89765771"/>
      <w:bookmarkStart w:id="813" w:name="_Toc152593772"/>
      <w:r w:rsidRPr="00AE5667">
        <w:t>Nature of residues in plants, livestock and processed commodities</w:t>
      </w:r>
      <w:bookmarkEnd w:id="811"/>
      <w:bookmarkEnd w:id="812"/>
      <w:bookmarkEnd w:id="813"/>
    </w:p>
    <w:p w14:paraId="6DBBAA9F" w14:textId="77777777" w:rsidR="00CC637B" w:rsidRDefault="00CC637B" w:rsidP="00CC637B">
      <w:r w:rsidRPr="00A65706">
        <w:t>No new data submitted.</w:t>
      </w:r>
    </w:p>
    <w:p w14:paraId="538D83C1" w14:textId="77777777" w:rsidR="008B206D" w:rsidRDefault="008B206D" w:rsidP="00A13DA0">
      <w:pPr>
        <w:pStyle w:val="RepAppendix3"/>
        <w:spacing w:before="240"/>
        <w:jc w:val="both"/>
        <w:outlineLvl w:val="2"/>
      </w:pPr>
      <w:bookmarkStart w:id="814" w:name="_Toc89765772"/>
      <w:bookmarkStart w:id="815" w:name="_Toc152593773"/>
      <w:r w:rsidRPr="00284033">
        <w:t>Magnitude of residues in plants</w:t>
      </w:r>
      <w:bookmarkEnd w:id="814"/>
      <w:bookmarkEnd w:id="815"/>
    </w:p>
    <w:p w14:paraId="770475D3" w14:textId="77777777" w:rsidR="00836D31" w:rsidRPr="00284033" w:rsidRDefault="00836D31" w:rsidP="00A13DA0">
      <w:pPr>
        <w:pStyle w:val="RepAppendix4"/>
        <w:spacing w:before="240"/>
        <w:jc w:val="both"/>
        <w:outlineLvl w:val="3"/>
      </w:pPr>
      <w:bookmarkStart w:id="816" w:name="_Toc412812198"/>
      <w:bookmarkStart w:id="817" w:name="_Toc413928336"/>
      <w:bookmarkStart w:id="818" w:name="_Toc413931993"/>
      <w:bookmarkStart w:id="819" w:name="_Toc414015172"/>
      <w:bookmarkStart w:id="820" w:name="_Toc414018057"/>
      <w:bookmarkStart w:id="821" w:name="_Toc414023281"/>
      <w:bookmarkStart w:id="822" w:name="_Toc414028377"/>
      <w:bookmarkStart w:id="823" w:name="_Toc414028435"/>
      <w:bookmarkStart w:id="824" w:name="_Toc414029357"/>
      <w:bookmarkStart w:id="825" w:name="_Toc414282493"/>
      <w:bookmarkStart w:id="826" w:name="_Toc414616986"/>
      <w:bookmarkStart w:id="827" w:name="_Toc414623462"/>
      <w:bookmarkStart w:id="828" w:name="_Toc414623553"/>
      <w:bookmarkStart w:id="829" w:name="_Toc414623630"/>
      <w:bookmarkStart w:id="830" w:name="_Toc414623782"/>
      <w:bookmarkStart w:id="831" w:name="_Toc414625703"/>
      <w:bookmarkStart w:id="832" w:name="_Toc415564232"/>
      <w:bookmarkStart w:id="833" w:name="_Toc415566558"/>
      <w:bookmarkStart w:id="834" w:name="_Toc415566621"/>
      <w:bookmarkStart w:id="835" w:name="_Toc415581648"/>
      <w:bookmarkStart w:id="836" w:name="_Toc415654766"/>
      <w:bookmarkStart w:id="837" w:name="_Toc89765773"/>
      <w:r>
        <w:t>Spring wheat</w:t>
      </w:r>
    </w:p>
    <w:p w14:paraId="01292361" w14:textId="77777777" w:rsidR="00836D31" w:rsidRPr="00AE6BDB" w:rsidRDefault="00836D31" w:rsidP="00836D31">
      <w:pPr>
        <w:pStyle w:val="JSCsummarytableheader"/>
        <w:rPr>
          <w:szCs w:val="20"/>
        </w:rPr>
      </w:pPr>
      <w:bookmarkStart w:id="838" w:name="_Toc349311545"/>
      <w:r w:rsidRPr="00AE6BDB">
        <w:rPr>
          <w:szCs w:val="20"/>
        </w:rPr>
        <w:t>Table A </w:t>
      </w:r>
      <w:r w:rsidR="000738FA" w:rsidRPr="00AE6BDB">
        <w:rPr>
          <w:szCs w:val="20"/>
        </w:rPr>
        <w:fldChar w:fldCharType="begin"/>
      </w:r>
      <w:r w:rsidRPr="00AE6BDB">
        <w:rPr>
          <w:szCs w:val="20"/>
        </w:rPr>
        <w:instrText xml:space="preserve"> SEQ Table_A \* ARABIC </w:instrText>
      </w:r>
      <w:r w:rsidR="000738FA" w:rsidRPr="00AE6BDB">
        <w:rPr>
          <w:szCs w:val="20"/>
        </w:rPr>
        <w:fldChar w:fldCharType="separate"/>
      </w:r>
      <w:r>
        <w:rPr>
          <w:noProof/>
          <w:szCs w:val="20"/>
        </w:rPr>
        <w:t>19</w:t>
      </w:r>
      <w:r w:rsidR="000738FA" w:rsidRPr="00AE6BDB">
        <w:rPr>
          <w:szCs w:val="20"/>
        </w:rPr>
        <w:fldChar w:fldCharType="end"/>
      </w:r>
      <w:r w:rsidRPr="00AE6BDB">
        <w:rPr>
          <w:szCs w:val="20"/>
        </w:rPr>
        <w:t>:</w:t>
      </w:r>
      <w:r w:rsidRPr="00AE6BDB">
        <w:rPr>
          <w:szCs w:val="20"/>
        </w:rPr>
        <w:tab/>
        <w:t>Comparison of intended and critical EU GAPs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21"/>
        <w:gridCol w:w="1411"/>
        <w:gridCol w:w="1634"/>
        <w:gridCol w:w="1460"/>
        <w:gridCol w:w="1605"/>
        <w:gridCol w:w="1114"/>
      </w:tblGrid>
      <w:tr w:rsidR="00836D31" w:rsidRPr="00AE6BDB" w14:paraId="3644CE1E" w14:textId="77777777" w:rsidTr="00585E1C">
        <w:trPr>
          <w:tblHeader/>
        </w:trPr>
        <w:tc>
          <w:tcPr>
            <w:tcW w:w="1135" w:type="pct"/>
            <w:shd w:val="pct10" w:color="auto" w:fill="FFFFFF" w:themeFill="background1"/>
          </w:tcPr>
          <w:bookmarkEnd w:id="838"/>
          <w:p w14:paraId="223F0027" w14:textId="77777777" w:rsidR="00836D31" w:rsidRPr="005C38B2" w:rsidRDefault="00836D31" w:rsidP="00585E1C">
            <w:pPr>
              <w:pStyle w:val="JSCsummaryTableHeaderrow"/>
            </w:pPr>
            <w:r w:rsidRPr="005C38B2">
              <w:t>Type of GAP</w:t>
            </w:r>
          </w:p>
          <w:p w14:paraId="65F5AFAF" w14:textId="77777777" w:rsidR="00836D31" w:rsidRPr="005C38B2" w:rsidRDefault="00836D31" w:rsidP="00585E1C">
            <w:pPr>
              <w:pStyle w:val="JSCsummaryTableHeaderrow"/>
            </w:pPr>
          </w:p>
        </w:tc>
        <w:tc>
          <w:tcPr>
            <w:tcW w:w="755" w:type="pct"/>
            <w:shd w:val="pct10" w:color="auto" w:fill="FFFFFF" w:themeFill="background1"/>
          </w:tcPr>
          <w:p w14:paraId="1D61B7E9" w14:textId="77777777" w:rsidR="00836D31" w:rsidRPr="005C38B2" w:rsidRDefault="00836D31" w:rsidP="00585E1C">
            <w:pPr>
              <w:pStyle w:val="JSCsummaryTableHeaderrow"/>
            </w:pPr>
            <w:r w:rsidRPr="005C38B2">
              <w:t>Number of applications</w:t>
            </w:r>
          </w:p>
        </w:tc>
        <w:tc>
          <w:tcPr>
            <w:tcW w:w="874" w:type="pct"/>
            <w:shd w:val="pct10" w:color="auto" w:fill="FFFFFF" w:themeFill="background1"/>
          </w:tcPr>
          <w:p w14:paraId="48D93405" w14:textId="77777777" w:rsidR="00836D31" w:rsidRPr="005C38B2" w:rsidRDefault="00836D31" w:rsidP="00585E1C">
            <w:pPr>
              <w:pStyle w:val="JSCsummaryTableHeaderrow"/>
            </w:pPr>
            <w:r w:rsidRPr="005C38B2">
              <w:t>Application rate per treatment</w:t>
            </w:r>
          </w:p>
          <w:p w14:paraId="4FAD7D81" w14:textId="77777777" w:rsidR="00836D31" w:rsidRPr="005C38B2" w:rsidRDefault="00836D31" w:rsidP="00585E1C">
            <w:pPr>
              <w:pStyle w:val="JSCsummaryTableHeaderrow"/>
            </w:pPr>
            <w:r w:rsidRPr="005C38B2">
              <w:t>(precise unit)</w:t>
            </w:r>
          </w:p>
        </w:tc>
        <w:tc>
          <w:tcPr>
            <w:tcW w:w="781" w:type="pct"/>
            <w:shd w:val="pct10" w:color="auto" w:fill="FFFFFF" w:themeFill="background1"/>
          </w:tcPr>
          <w:p w14:paraId="4DB4A7F6" w14:textId="77777777" w:rsidR="00836D31" w:rsidRPr="005C38B2" w:rsidRDefault="00836D31" w:rsidP="00585E1C">
            <w:pPr>
              <w:pStyle w:val="JSCsummaryTableHeaderrow"/>
            </w:pPr>
            <w:r w:rsidRPr="005C38B2">
              <w:t>Interval between application</w:t>
            </w:r>
          </w:p>
        </w:tc>
        <w:tc>
          <w:tcPr>
            <w:tcW w:w="859" w:type="pct"/>
            <w:shd w:val="pct10" w:color="auto" w:fill="FFFFFF" w:themeFill="background1"/>
          </w:tcPr>
          <w:p w14:paraId="269C6A00" w14:textId="77777777" w:rsidR="00836D31" w:rsidRPr="005C38B2" w:rsidRDefault="00836D31" w:rsidP="00585E1C">
            <w:pPr>
              <w:pStyle w:val="JSCsummaryTableHeaderrow"/>
            </w:pPr>
            <w:r w:rsidRPr="005C38B2">
              <w:t>Growth stage at last application</w:t>
            </w:r>
          </w:p>
        </w:tc>
        <w:tc>
          <w:tcPr>
            <w:tcW w:w="596" w:type="pct"/>
            <w:shd w:val="pct10" w:color="auto" w:fill="FFFFFF" w:themeFill="background1"/>
          </w:tcPr>
          <w:p w14:paraId="599B4F7A" w14:textId="77777777" w:rsidR="00836D31" w:rsidRPr="005C38B2" w:rsidRDefault="00836D31" w:rsidP="00585E1C">
            <w:pPr>
              <w:pStyle w:val="JSCsummaryTableHeaderrow"/>
            </w:pPr>
            <w:r w:rsidRPr="005C38B2">
              <w:t>PHI (days)</w:t>
            </w:r>
          </w:p>
        </w:tc>
      </w:tr>
      <w:tr w:rsidR="00836D31" w:rsidRPr="00AE6BDB" w14:paraId="211BD200" w14:textId="77777777" w:rsidTr="00585E1C">
        <w:tc>
          <w:tcPr>
            <w:tcW w:w="1135" w:type="pct"/>
            <w:shd w:val="clear" w:color="auto" w:fill="auto"/>
          </w:tcPr>
          <w:p w14:paraId="08A423BA" w14:textId="77777777" w:rsidR="00836D31" w:rsidRPr="00994784" w:rsidRDefault="00836D31" w:rsidP="00585E1C">
            <w:pPr>
              <w:pStyle w:val="JSCsummarytabletext"/>
              <w:rPr>
                <w:szCs w:val="20"/>
                <w:lang w:val="fr-FR"/>
              </w:rPr>
            </w:pPr>
            <w:r w:rsidRPr="00994784">
              <w:rPr>
                <w:szCs w:val="20"/>
                <w:lang w:val="fr-FR"/>
              </w:rPr>
              <w:t>cGAP N-EU (Art. 12, EFSA, 20</w:t>
            </w:r>
            <w:r w:rsidR="00994784" w:rsidRPr="00994784">
              <w:rPr>
                <w:szCs w:val="20"/>
                <w:lang w:val="fr-FR"/>
              </w:rPr>
              <w:t>11</w:t>
            </w:r>
            <w:r w:rsidRPr="00994784">
              <w:rPr>
                <w:szCs w:val="20"/>
                <w:lang w:val="fr-FR"/>
              </w:rPr>
              <w:t xml:space="preserve">) </w:t>
            </w:r>
          </w:p>
        </w:tc>
        <w:tc>
          <w:tcPr>
            <w:tcW w:w="755" w:type="pct"/>
            <w:shd w:val="clear" w:color="auto" w:fill="auto"/>
          </w:tcPr>
          <w:p w14:paraId="1BFB4D58" w14:textId="77777777" w:rsidR="00836D31" w:rsidRPr="00994784" w:rsidRDefault="00836D31" w:rsidP="00585E1C">
            <w:pPr>
              <w:pStyle w:val="JSCsummarytabletext"/>
              <w:rPr>
                <w:szCs w:val="20"/>
              </w:rPr>
            </w:pPr>
            <w:r w:rsidRPr="00994784">
              <w:rPr>
                <w:szCs w:val="20"/>
              </w:rPr>
              <w:t>1</w:t>
            </w:r>
          </w:p>
        </w:tc>
        <w:tc>
          <w:tcPr>
            <w:tcW w:w="874" w:type="pct"/>
            <w:shd w:val="clear" w:color="auto" w:fill="auto"/>
          </w:tcPr>
          <w:p w14:paraId="12D2FA58" w14:textId="77777777" w:rsidR="00836D31" w:rsidRPr="00994784" w:rsidRDefault="00994784" w:rsidP="00585E1C">
            <w:pPr>
              <w:pStyle w:val="JSCsummarytabletext"/>
              <w:rPr>
                <w:szCs w:val="20"/>
              </w:rPr>
            </w:pPr>
            <w:r w:rsidRPr="00994784">
              <w:rPr>
                <w:szCs w:val="20"/>
              </w:rPr>
              <w:t>1250</w:t>
            </w:r>
            <w:r w:rsidR="00836D31" w:rsidRPr="00994784">
              <w:rPr>
                <w:szCs w:val="20"/>
              </w:rPr>
              <w:t xml:space="preserve"> g a.s./ha</w:t>
            </w:r>
          </w:p>
        </w:tc>
        <w:tc>
          <w:tcPr>
            <w:tcW w:w="781" w:type="pct"/>
            <w:shd w:val="clear" w:color="auto" w:fill="auto"/>
          </w:tcPr>
          <w:p w14:paraId="42DABF7C" w14:textId="77777777" w:rsidR="00836D31" w:rsidRPr="00994784" w:rsidRDefault="00836D31" w:rsidP="00585E1C">
            <w:pPr>
              <w:pStyle w:val="JSCsummarytabletext"/>
              <w:rPr>
                <w:szCs w:val="20"/>
              </w:rPr>
            </w:pPr>
            <w:r w:rsidRPr="00994784">
              <w:rPr>
                <w:szCs w:val="20"/>
              </w:rPr>
              <w:t>-</w:t>
            </w:r>
          </w:p>
        </w:tc>
        <w:tc>
          <w:tcPr>
            <w:tcW w:w="859" w:type="pct"/>
            <w:shd w:val="clear" w:color="auto" w:fill="auto"/>
          </w:tcPr>
          <w:p w14:paraId="5CF0D6C1" w14:textId="77777777" w:rsidR="00836D31" w:rsidRPr="00994784" w:rsidRDefault="00836D31" w:rsidP="00585E1C">
            <w:pPr>
              <w:pStyle w:val="JSCsummarytabletext"/>
              <w:rPr>
                <w:szCs w:val="20"/>
              </w:rPr>
            </w:pPr>
            <w:r w:rsidRPr="00994784">
              <w:rPr>
                <w:szCs w:val="20"/>
              </w:rPr>
              <w:t xml:space="preserve">BBCH </w:t>
            </w:r>
            <w:r w:rsidR="00994784" w:rsidRPr="00994784">
              <w:rPr>
                <w:szCs w:val="20"/>
              </w:rPr>
              <w:t>30</w:t>
            </w:r>
            <w:r w:rsidRPr="00994784">
              <w:rPr>
                <w:szCs w:val="20"/>
              </w:rPr>
              <w:t>-31</w:t>
            </w:r>
          </w:p>
        </w:tc>
        <w:tc>
          <w:tcPr>
            <w:tcW w:w="596" w:type="pct"/>
            <w:shd w:val="clear" w:color="auto" w:fill="auto"/>
          </w:tcPr>
          <w:p w14:paraId="1E6B9ABC" w14:textId="77777777" w:rsidR="00836D31" w:rsidRPr="00994784" w:rsidRDefault="00836D31" w:rsidP="00585E1C">
            <w:pPr>
              <w:pStyle w:val="JSCsummarytabletext"/>
              <w:rPr>
                <w:szCs w:val="20"/>
              </w:rPr>
            </w:pPr>
            <w:r w:rsidRPr="00994784">
              <w:rPr>
                <w:szCs w:val="20"/>
              </w:rPr>
              <w:t>-</w:t>
            </w:r>
          </w:p>
        </w:tc>
      </w:tr>
      <w:tr w:rsidR="00836D31" w:rsidRPr="00AE6BDB" w14:paraId="2123836B" w14:textId="77777777" w:rsidTr="00585E1C">
        <w:tc>
          <w:tcPr>
            <w:tcW w:w="1135" w:type="pct"/>
            <w:shd w:val="clear" w:color="auto" w:fill="auto"/>
          </w:tcPr>
          <w:p w14:paraId="43540A37" w14:textId="77777777" w:rsidR="00836D31" w:rsidRPr="003613EB" w:rsidRDefault="00836D31" w:rsidP="00585E1C">
            <w:pPr>
              <w:pStyle w:val="JSCsummarytabletext"/>
              <w:rPr>
                <w:szCs w:val="20"/>
                <w:lang w:val="fr-FR"/>
              </w:rPr>
            </w:pPr>
            <w:r w:rsidRPr="003613EB">
              <w:rPr>
                <w:szCs w:val="20"/>
                <w:lang w:val="fr-FR"/>
              </w:rPr>
              <w:t xml:space="preserve">cGAP </w:t>
            </w:r>
            <w:r w:rsidR="00994784" w:rsidRPr="003613EB">
              <w:rPr>
                <w:szCs w:val="20"/>
                <w:lang w:val="fr-FR"/>
              </w:rPr>
              <w:t>N</w:t>
            </w:r>
            <w:r w:rsidRPr="003613EB">
              <w:rPr>
                <w:szCs w:val="20"/>
                <w:lang w:val="fr-FR"/>
              </w:rPr>
              <w:t>-EU (</w:t>
            </w:r>
            <w:r w:rsidR="003613EB" w:rsidRPr="003613EB">
              <w:rPr>
                <w:szCs w:val="20"/>
                <w:lang w:val="fr-FR"/>
              </w:rPr>
              <w:t>Greece</w:t>
            </w:r>
            <w:r w:rsidRPr="003613EB">
              <w:rPr>
                <w:szCs w:val="20"/>
                <w:lang w:val="fr-FR"/>
              </w:rPr>
              <w:t>, 20</w:t>
            </w:r>
            <w:r w:rsidR="003613EB" w:rsidRPr="003613EB">
              <w:rPr>
                <w:szCs w:val="20"/>
                <w:lang w:val="fr-FR"/>
              </w:rPr>
              <w:t>14</w:t>
            </w:r>
            <w:r w:rsidRPr="003613EB">
              <w:rPr>
                <w:szCs w:val="20"/>
                <w:lang w:val="fr-FR"/>
              </w:rPr>
              <w:t xml:space="preserve">) </w:t>
            </w:r>
          </w:p>
        </w:tc>
        <w:tc>
          <w:tcPr>
            <w:tcW w:w="755" w:type="pct"/>
            <w:shd w:val="clear" w:color="auto" w:fill="auto"/>
          </w:tcPr>
          <w:p w14:paraId="0A18AD03" w14:textId="77777777" w:rsidR="00836D31" w:rsidRPr="003613EB" w:rsidRDefault="00836D31" w:rsidP="00585E1C">
            <w:pPr>
              <w:pStyle w:val="JSCsummarytabletext"/>
              <w:rPr>
                <w:szCs w:val="20"/>
              </w:rPr>
            </w:pPr>
            <w:r w:rsidRPr="003613EB">
              <w:rPr>
                <w:szCs w:val="20"/>
              </w:rPr>
              <w:t>1</w:t>
            </w:r>
          </w:p>
        </w:tc>
        <w:tc>
          <w:tcPr>
            <w:tcW w:w="874" w:type="pct"/>
            <w:shd w:val="clear" w:color="auto" w:fill="auto"/>
          </w:tcPr>
          <w:p w14:paraId="6FB1F513" w14:textId="77777777" w:rsidR="00836D31" w:rsidRPr="003613EB" w:rsidRDefault="003613EB" w:rsidP="00585E1C">
            <w:pPr>
              <w:pStyle w:val="JSCsummarytabletext"/>
              <w:rPr>
                <w:szCs w:val="20"/>
              </w:rPr>
            </w:pPr>
            <w:r w:rsidRPr="003613EB">
              <w:rPr>
                <w:szCs w:val="20"/>
              </w:rPr>
              <w:t>750</w:t>
            </w:r>
            <w:r w:rsidR="00836D31" w:rsidRPr="003613EB">
              <w:rPr>
                <w:szCs w:val="20"/>
              </w:rPr>
              <w:t xml:space="preserve"> g a.s./ha</w:t>
            </w:r>
          </w:p>
        </w:tc>
        <w:tc>
          <w:tcPr>
            <w:tcW w:w="781" w:type="pct"/>
            <w:shd w:val="clear" w:color="auto" w:fill="auto"/>
          </w:tcPr>
          <w:p w14:paraId="1913C175" w14:textId="77777777" w:rsidR="00836D31" w:rsidRPr="003613EB" w:rsidRDefault="00836D31" w:rsidP="00585E1C">
            <w:pPr>
              <w:pStyle w:val="JSCsummarytabletext"/>
              <w:rPr>
                <w:szCs w:val="20"/>
              </w:rPr>
            </w:pPr>
            <w:r w:rsidRPr="003613EB">
              <w:rPr>
                <w:szCs w:val="20"/>
              </w:rPr>
              <w:t>-</w:t>
            </w:r>
          </w:p>
        </w:tc>
        <w:tc>
          <w:tcPr>
            <w:tcW w:w="859" w:type="pct"/>
            <w:shd w:val="clear" w:color="auto" w:fill="auto"/>
          </w:tcPr>
          <w:p w14:paraId="25F15A08" w14:textId="77777777" w:rsidR="00836D31" w:rsidRPr="003613EB" w:rsidRDefault="00836D31" w:rsidP="00585E1C">
            <w:pPr>
              <w:pStyle w:val="JSCsummarytabletext"/>
              <w:rPr>
                <w:szCs w:val="20"/>
              </w:rPr>
            </w:pPr>
            <w:r w:rsidRPr="003613EB">
              <w:rPr>
                <w:szCs w:val="20"/>
              </w:rPr>
              <w:t xml:space="preserve">BBCH </w:t>
            </w:r>
            <w:r w:rsidR="003613EB" w:rsidRPr="003613EB">
              <w:rPr>
                <w:szCs w:val="20"/>
              </w:rPr>
              <w:t>21</w:t>
            </w:r>
            <w:r w:rsidR="003613EB">
              <w:rPr>
                <w:szCs w:val="20"/>
              </w:rPr>
              <w:t>-</w:t>
            </w:r>
            <w:r w:rsidR="003613EB" w:rsidRPr="003613EB">
              <w:rPr>
                <w:szCs w:val="20"/>
              </w:rPr>
              <w:t>32</w:t>
            </w:r>
          </w:p>
        </w:tc>
        <w:tc>
          <w:tcPr>
            <w:tcW w:w="596" w:type="pct"/>
            <w:shd w:val="clear" w:color="auto" w:fill="auto"/>
          </w:tcPr>
          <w:p w14:paraId="3717A50C" w14:textId="77777777" w:rsidR="00836D31" w:rsidRPr="003613EB" w:rsidRDefault="00836D31" w:rsidP="00585E1C">
            <w:pPr>
              <w:pStyle w:val="JSCsummarytabletext"/>
              <w:rPr>
                <w:szCs w:val="20"/>
              </w:rPr>
            </w:pPr>
            <w:r w:rsidRPr="003613EB">
              <w:rPr>
                <w:szCs w:val="20"/>
              </w:rPr>
              <w:t>-</w:t>
            </w:r>
          </w:p>
        </w:tc>
      </w:tr>
      <w:tr w:rsidR="00994784" w:rsidRPr="00AE6BDB" w14:paraId="69D9FDE3" w14:textId="77777777" w:rsidTr="00585E1C">
        <w:tc>
          <w:tcPr>
            <w:tcW w:w="1135" w:type="pct"/>
            <w:shd w:val="clear" w:color="auto" w:fill="auto"/>
          </w:tcPr>
          <w:p w14:paraId="6A757357" w14:textId="77777777" w:rsidR="00994784" w:rsidRPr="00994784" w:rsidRDefault="00994784" w:rsidP="00994784">
            <w:pPr>
              <w:pStyle w:val="JSCsummarytabletext"/>
              <w:rPr>
                <w:szCs w:val="20"/>
              </w:rPr>
            </w:pPr>
            <w:r w:rsidRPr="00994784">
              <w:rPr>
                <w:szCs w:val="20"/>
              </w:rPr>
              <w:t>Intended cGAP (1*)</w:t>
            </w:r>
          </w:p>
        </w:tc>
        <w:tc>
          <w:tcPr>
            <w:tcW w:w="755" w:type="pct"/>
            <w:shd w:val="clear" w:color="auto" w:fill="auto"/>
          </w:tcPr>
          <w:p w14:paraId="36D6B7C8" w14:textId="77777777" w:rsidR="00994784" w:rsidRPr="00994784" w:rsidRDefault="00994784" w:rsidP="00994784">
            <w:pPr>
              <w:pStyle w:val="JSCsummarytabletext"/>
              <w:rPr>
                <w:szCs w:val="20"/>
              </w:rPr>
            </w:pPr>
            <w:r w:rsidRPr="00994784">
              <w:rPr>
                <w:szCs w:val="20"/>
              </w:rPr>
              <w:t>1</w:t>
            </w:r>
          </w:p>
        </w:tc>
        <w:tc>
          <w:tcPr>
            <w:tcW w:w="874" w:type="pct"/>
            <w:shd w:val="clear" w:color="auto" w:fill="auto"/>
          </w:tcPr>
          <w:p w14:paraId="66555210" w14:textId="77777777" w:rsidR="00994784" w:rsidRPr="00994784" w:rsidRDefault="00994784" w:rsidP="00994784">
            <w:pPr>
              <w:pStyle w:val="JSCsummarytabletext"/>
              <w:rPr>
                <w:szCs w:val="20"/>
              </w:rPr>
            </w:pPr>
            <w:r w:rsidRPr="00994784">
              <w:rPr>
                <w:szCs w:val="20"/>
              </w:rPr>
              <w:t>750 g a.s./ha</w:t>
            </w:r>
          </w:p>
        </w:tc>
        <w:tc>
          <w:tcPr>
            <w:tcW w:w="781" w:type="pct"/>
            <w:shd w:val="clear" w:color="auto" w:fill="auto"/>
          </w:tcPr>
          <w:p w14:paraId="723A2AEB" w14:textId="77777777" w:rsidR="00994784" w:rsidRPr="00994784" w:rsidRDefault="00994784" w:rsidP="00994784">
            <w:pPr>
              <w:pStyle w:val="JSCsummarytabletext"/>
              <w:rPr>
                <w:szCs w:val="20"/>
              </w:rPr>
            </w:pPr>
            <w:r w:rsidRPr="00994784">
              <w:rPr>
                <w:szCs w:val="20"/>
              </w:rPr>
              <w:t>-</w:t>
            </w:r>
          </w:p>
        </w:tc>
        <w:tc>
          <w:tcPr>
            <w:tcW w:w="859" w:type="pct"/>
            <w:shd w:val="clear" w:color="auto" w:fill="auto"/>
          </w:tcPr>
          <w:p w14:paraId="3C8D63EB" w14:textId="77777777" w:rsidR="00994784" w:rsidRPr="00994784" w:rsidRDefault="00994784" w:rsidP="00994784">
            <w:pPr>
              <w:pStyle w:val="JSCsummarytabletext"/>
              <w:rPr>
                <w:szCs w:val="20"/>
              </w:rPr>
            </w:pPr>
            <w:r w:rsidRPr="00994784">
              <w:rPr>
                <w:szCs w:val="20"/>
              </w:rPr>
              <w:t>BBCH 15-25</w:t>
            </w:r>
          </w:p>
        </w:tc>
        <w:tc>
          <w:tcPr>
            <w:tcW w:w="596" w:type="pct"/>
            <w:shd w:val="clear" w:color="auto" w:fill="auto"/>
          </w:tcPr>
          <w:p w14:paraId="173F1374" w14:textId="77777777" w:rsidR="00994784" w:rsidRPr="00994784" w:rsidRDefault="00994784" w:rsidP="00994784">
            <w:pPr>
              <w:pStyle w:val="JSCsummarytabletext"/>
              <w:rPr>
                <w:szCs w:val="20"/>
              </w:rPr>
            </w:pPr>
            <w:r w:rsidRPr="00994784">
              <w:rPr>
                <w:szCs w:val="20"/>
              </w:rPr>
              <w:t>-</w:t>
            </w:r>
          </w:p>
        </w:tc>
      </w:tr>
    </w:tbl>
    <w:p w14:paraId="6AEDE8DF" w14:textId="77777777" w:rsidR="00836D31" w:rsidRDefault="00836D31" w:rsidP="00836D31">
      <w:pPr>
        <w:pStyle w:val="RepTableFootnote"/>
        <w:spacing w:before="60" w:after="60"/>
        <w:rPr>
          <w:sz w:val="20"/>
          <w:szCs w:val="20"/>
          <w:lang w:val="en-GB"/>
        </w:rPr>
      </w:pPr>
      <w:r w:rsidRPr="00AE6BDB">
        <w:rPr>
          <w:sz w:val="20"/>
          <w:szCs w:val="20"/>
          <w:lang w:val="en-GB"/>
        </w:rPr>
        <w:t>*</w:t>
      </w:r>
      <w:r w:rsidRPr="00AE6BDB">
        <w:rPr>
          <w:sz w:val="20"/>
          <w:szCs w:val="20"/>
          <w:lang w:val="en-GB"/>
        </w:rPr>
        <w:tab/>
        <w:t xml:space="preserve">Use number(s) in accordance with the list of all intended GAPs in Part B, Section 0 </w:t>
      </w:r>
    </w:p>
    <w:p w14:paraId="2665461B" w14:textId="77777777" w:rsidR="003672A3" w:rsidRPr="003672A3" w:rsidRDefault="003672A3" w:rsidP="003672A3">
      <w:pPr>
        <w:pStyle w:val="JSCnormal"/>
      </w:pPr>
    </w:p>
    <w:p w14:paraId="440B9312" w14:textId="77777777" w:rsidR="00836D31" w:rsidRPr="00AE6BDB" w:rsidRDefault="00836D31" w:rsidP="00836D31">
      <w:pPr>
        <w:pStyle w:val="RepAppendix5"/>
        <w:spacing w:before="120" w:after="120"/>
        <w:rPr>
          <w:szCs w:val="24"/>
        </w:rPr>
      </w:pPr>
      <w:bookmarkStart w:id="839" w:name="_Toc412812195"/>
      <w:bookmarkStart w:id="840" w:name="_Toc413928333"/>
      <w:bookmarkStart w:id="841" w:name="_Toc413931990"/>
      <w:bookmarkStart w:id="842" w:name="_Toc414015169"/>
      <w:bookmarkStart w:id="843" w:name="_Toc414018054"/>
      <w:bookmarkStart w:id="844" w:name="_Toc414023278"/>
      <w:r w:rsidRPr="00AE6BDB">
        <w:rPr>
          <w:szCs w:val="24"/>
        </w:rPr>
        <w:t>Study 1</w:t>
      </w:r>
      <w:bookmarkEnd w:id="839"/>
      <w:bookmarkEnd w:id="840"/>
      <w:bookmarkEnd w:id="841"/>
      <w:bookmarkEnd w:id="842"/>
      <w:bookmarkEnd w:id="843"/>
      <w:bookmarkEnd w:id="844"/>
      <w:r w:rsidRPr="00AE6BDB">
        <w:rPr>
          <w:szCs w:val="24"/>
        </w:rPr>
        <w:t xml:space="preserve"> </w:t>
      </w:r>
      <w:r>
        <w:rPr>
          <w:szCs w:val="24"/>
        </w:rPr>
        <w:t>- 36122</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4"/>
        <w:gridCol w:w="7299"/>
      </w:tblGrid>
      <w:tr w:rsidR="00836D31" w:rsidRPr="00AE6BDB" w14:paraId="11DD4CB1" w14:textId="77777777" w:rsidTr="009C73CC">
        <w:tc>
          <w:tcPr>
            <w:tcW w:w="1094" w:type="pct"/>
            <w:shd w:val="clear" w:color="auto" w:fill="D9D9D9" w:themeFill="background1" w:themeFillShade="D9"/>
          </w:tcPr>
          <w:p w14:paraId="0B15EE23" w14:textId="77777777" w:rsidR="00836D31" w:rsidRPr="003672A3" w:rsidRDefault="00836D31" w:rsidP="00585E1C">
            <w:pPr>
              <w:pStyle w:val="JSCnormal"/>
              <w:rPr>
                <w:rFonts w:eastAsia="Batang"/>
              </w:rPr>
            </w:pPr>
            <w:r w:rsidRPr="003672A3">
              <w:t>Comments of zRMS:</w:t>
            </w:r>
          </w:p>
        </w:tc>
        <w:tc>
          <w:tcPr>
            <w:tcW w:w="3906" w:type="pct"/>
            <w:shd w:val="clear" w:color="auto" w:fill="D9D9D9" w:themeFill="background1" w:themeFillShade="D9"/>
          </w:tcPr>
          <w:p w14:paraId="0B2658DE" w14:textId="77777777" w:rsidR="00836D31" w:rsidRPr="003672A3" w:rsidRDefault="009C73CC" w:rsidP="00A13DA0">
            <w:pPr>
              <w:pStyle w:val="JSCnormal"/>
              <w:spacing w:after="0"/>
            </w:pPr>
            <w:r w:rsidRPr="003672A3">
              <w:t>The study has been accepted.</w:t>
            </w:r>
          </w:p>
          <w:p w14:paraId="635D6AF6" w14:textId="70699074" w:rsidR="00A13DA0" w:rsidRPr="003672A3" w:rsidRDefault="00A13DA0" w:rsidP="00A13DA0">
            <w:pPr>
              <w:pStyle w:val="JSCnormal"/>
              <w:spacing w:before="0"/>
              <w:rPr>
                <w:rFonts w:eastAsia="Batang"/>
                <w:lang w:val="en-US"/>
              </w:rPr>
            </w:pPr>
            <w:r w:rsidRPr="003672A3">
              <w:rPr>
                <w:rFonts w:eastAsia="Batang"/>
                <w:lang w:val="en-US"/>
              </w:rPr>
              <w:t xml:space="preserve">The target application rate of 750 g as/ha of 2,4-D was applied. The analysis with MS detection was used (transitions 218.9 </w:t>
            </w:r>
            <w:r w:rsidRPr="003672A3">
              <w:rPr>
                <w:rFonts w:eastAsia="Batang"/>
                <w:lang w:val="en-US"/>
              </w:rPr>
              <w:sym w:font="Symbol" w:char="F0AE"/>
            </w:r>
            <w:r w:rsidRPr="003672A3">
              <w:rPr>
                <w:rFonts w:eastAsia="Batang"/>
                <w:lang w:val="en-US"/>
              </w:rPr>
              <w:t xml:space="preserve">160.9 m/z and 221.0 </w:t>
            </w:r>
            <w:r w:rsidRPr="003672A3">
              <w:rPr>
                <w:rFonts w:eastAsia="Batang"/>
                <w:lang w:val="en-US"/>
              </w:rPr>
              <w:sym w:font="Symbol" w:char="F0AE"/>
            </w:r>
            <w:r w:rsidRPr="003672A3">
              <w:rPr>
                <w:rFonts w:eastAsia="Batang"/>
                <w:lang w:val="en-US"/>
              </w:rPr>
              <w:t>162.9 m/z). The average recovery at the 0.10 mg/kg level exceeded protocol acceptance criteria of 70-110% however this deviation is considered to have no significant impact on the integrity of the study.</w:t>
            </w:r>
          </w:p>
        </w:tc>
      </w:tr>
    </w:tbl>
    <w:p w14:paraId="71D3D64C" w14:textId="77777777" w:rsidR="00836D31" w:rsidRDefault="00836D31" w:rsidP="00836D31"/>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5"/>
        <w:gridCol w:w="7661"/>
      </w:tblGrid>
      <w:tr w:rsidR="00836D31" w:rsidRPr="002E0753" w14:paraId="2C71F1C7" w14:textId="77777777" w:rsidTr="00585E1C">
        <w:trPr>
          <w:cantSplit/>
        </w:trPr>
        <w:tc>
          <w:tcPr>
            <w:tcW w:w="906" w:type="pct"/>
            <w:shd w:val="clear" w:color="auto" w:fill="auto"/>
          </w:tcPr>
          <w:p w14:paraId="66D1240F" w14:textId="77777777" w:rsidR="00836D31" w:rsidRPr="002E0753" w:rsidRDefault="00836D31" w:rsidP="00585E1C">
            <w:pPr>
              <w:widowControl w:val="0"/>
              <w:spacing w:before="60" w:after="60"/>
              <w:rPr>
                <w:noProof/>
                <w:lang w:val="en-GB"/>
              </w:rPr>
            </w:pPr>
            <w:r w:rsidRPr="002E0753">
              <w:rPr>
                <w:noProof/>
                <w:lang w:val="en-GB"/>
              </w:rPr>
              <w:t>Reference:</w:t>
            </w:r>
          </w:p>
        </w:tc>
        <w:tc>
          <w:tcPr>
            <w:tcW w:w="4094" w:type="pct"/>
            <w:shd w:val="clear" w:color="auto" w:fill="auto"/>
          </w:tcPr>
          <w:p w14:paraId="0061366F" w14:textId="77777777" w:rsidR="00836D31" w:rsidRPr="002E0753" w:rsidRDefault="00836D31" w:rsidP="00585E1C">
            <w:pPr>
              <w:widowControl w:val="0"/>
              <w:spacing w:before="60" w:after="60"/>
              <w:rPr>
                <w:noProof/>
                <w:highlight w:val="yellow"/>
                <w:lang w:val="en-GB"/>
              </w:rPr>
            </w:pPr>
            <w:r w:rsidRPr="002E0753">
              <w:rPr>
                <w:noProof/>
              </w:rPr>
              <w:t>KCA 6.3/01</w:t>
            </w:r>
          </w:p>
        </w:tc>
      </w:tr>
      <w:tr w:rsidR="00836D31" w:rsidRPr="002E0753" w14:paraId="71F1984C" w14:textId="77777777" w:rsidTr="00585E1C">
        <w:trPr>
          <w:cantSplit/>
        </w:trPr>
        <w:tc>
          <w:tcPr>
            <w:tcW w:w="906" w:type="pct"/>
            <w:shd w:val="clear" w:color="auto" w:fill="auto"/>
          </w:tcPr>
          <w:p w14:paraId="2A5534A4" w14:textId="77777777" w:rsidR="00836D31" w:rsidRPr="002E0753" w:rsidRDefault="00836D31" w:rsidP="00585E1C">
            <w:pPr>
              <w:widowControl w:val="0"/>
              <w:spacing w:before="60" w:after="60"/>
              <w:rPr>
                <w:noProof/>
                <w:lang w:val="en-GB"/>
              </w:rPr>
            </w:pPr>
            <w:r w:rsidRPr="002E0753">
              <w:rPr>
                <w:noProof/>
                <w:lang w:val="en-GB"/>
              </w:rPr>
              <w:t>Report</w:t>
            </w:r>
          </w:p>
        </w:tc>
        <w:tc>
          <w:tcPr>
            <w:tcW w:w="4094" w:type="pct"/>
            <w:shd w:val="clear" w:color="auto" w:fill="auto"/>
          </w:tcPr>
          <w:p w14:paraId="21D1352C" w14:textId="77777777" w:rsidR="00836D31" w:rsidRPr="002E0753" w:rsidRDefault="00836D31" w:rsidP="00585E1C">
            <w:pPr>
              <w:widowControl w:val="0"/>
              <w:spacing w:before="60" w:after="60"/>
              <w:rPr>
                <w:noProof/>
                <w:lang w:val="en-GB"/>
              </w:rPr>
            </w:pPr>
            <w:r w:rsidRPr="00836D31">
              <w:rPr>
                <w:noProof/>
                <w:lang w:val="en-GB"/>
              </w:rPr>
              <w:t>Residues of 2,4-D DMA in spring wheat following a single application of LAF-74 – Northern and Southern European zones – 2014. Spence C.</w:t>
            </w:r>
            <w:r>
              <w:rPr>
                <w:noProof/>
                <w:lang w:val="en-GB"/>
              </w:rPr>
              <w:t>, 2015</w:t>
            </w:r>
            <w:r w:rsidRPr="00836D31">
              <w:rPr>
                <w:noProof/>
                <w:lang w:val="en-GB"/>
              </w:rPr>
              <w:t>; Report No.  36122, DAS Study ID 140657</w:t>
            </w:r>
          </w:p>
        </w:tc>
      </w:tr>
      <w:tr w:rsidR="00836D31" w:rsidRPr="002E0753" w14:paraId="5A72F177" w14:textId="77777777" w:rsidTr="00585E1C">
        <w:trPr>
          <w:cantSplit/>
        </w:trPr>
        <w:tc>
          <w:tcPr>
            <w:tcW w:w="906" w:type="pct"/>
            <w:shd w:val="clear" w:color="auto" w:fill="auto"/>
          </w:tcPr>
          <w:p w14:paraId="5C6C881B" w14:textId="77777777" w:rsidR="00836D31" w:rsidRPr="002E0753" w:rsidRDefault="00836D31" w:rsidP="00585E1C">
            <w:pPr>
              <w:widowControl w:val="0"/>
              <w:spacing w:before="60" w:after="60"/>
              <w:rPr>
                <w:noProof/>
                <w:lang w:val="en-GB"/>
              </w:rPr>
            </w:pPr>
            <w:r w:rsidRPr="002E0753">
              <w:rPr>
                <w:noProof/>
                <w:lang w:val="en-GB"/>
              </w:rPr>
              <w:t>Guideline(s):</w:t>
            </w:r>
          </w:p>
        </w:tc>
        <w:tc>
          <w:tcPr>
            <w:tcW w:w="4094" w:type="pct"/>
            <w:shd w:val="clear" w:color="auto" w:fill="auto"/>
          </w:tcPr>
          <w:p w14:paraId="4AAE4E3F" w14:textId="77777777" w:rsidR="00836D31" w:rsidRPr="002E0753" w:rsidRDefault="00836D31" w:rsidP="00585E1C">
            <w:pPr>
              <w:widowControl w:val="0"/>
              <w:spacing w:before="60" w:after="60"/>
              <w:rPr>
                <w:noProof/>
                <w:lang w:val="en-GB"/>
              </w:rPr>
            </w:pPr>
            <w:r w:rsidRPr="002E0753">
              <w:rPr>
                <w:noProof/>
                <w:lang w:val="en-GB"/>
              </w:rPr>
              <w:t>Yes</w:t>
            </w:r>
          </w:p>
          <w:p w14:paraId="1BFCA9F2" w14:textId="77777777" w:rsidR="00836D31" w:rsidRDefault="00836D31" w:rsidP="00585E1C">
            <w:pPr>
              <w:widowControl w:val="0"/>
              <w:spacing w:before="60" w:after="60"/>
              <w:rPr>
                <w:noProof/>
                <w:lang w:val="en-GB"/>
              </w:rPr>
            </w:pPr>
            <w:r w:rsidRPr="00E93DF2">
              <w:rPr>
                <w:noProof/>
                <w:lang w:val="en-GB"/>
              </w:rPr>
              <w:t>OECD Guideline for the Testing of Chemicals on Crop Field Trial (TG 509 published on 7</w:t>
            </w:r>
            <w:r>
              <w:rPr>
                <w:noProof/>
                <w:lang w:val="en-GB"/>
              </w:rPr>
              <w:t xml:space="preserve"> </w:t>
            </w:r>
            <w:r w:rsidRPr="00E93DF2">
              <w:rPr>
                <w:noProof/>
                <w:lang w:val="en-GB"/>
              </w:rPr>
              <w:t>September 2009).</w:t>
            </w:r>
          </w:p>
          <w:p w14:paraId="47106156" w14:textId="77777777" w:rsidR="00836D31" w:rsidRPr="002E0753" w:rsidRDefault="00836D31" w:rsidP="00585E1C">
            <w:pPr>
              <w:widowControl w:val="0"/>
              <w:spacing w:before="60" w:after="60"/>
              <w:rPr>
                <w:noProof/>
                <w:lang w:val="en-GB"/>
              </w:rPr>
            </w:pPr>
            <w:r w:rsidRPr="002E0753">
              <w:rPr>
                <w:noProof/>
                <w:lang w:val="en-GB"/>
              </w:rPr>
              <w:t>General recommendation for the design, preparation and realisation of residue trials (7029/VI/95 rev. 5)</w:t>
            </w:r>
          </w:p>
        </w:tc>
      </w:tr>
      <w:tr w:rsidR="00836D31" w:rsidRPr="002E0753" w14:paraId="0DD37EB2" w14:textId="77777777" w:rsidTr="00585E1C">
        <w:trPr>
          <w:cantSplit/>
        </w:trPr>
        <w:tc>
          <w:tcPr>
            <w:tcW w:w="906" w:type="pct"/>
            <w:shd w:val="clear" w:color="auto" w:fill="auto"/>
          </w:tcPr>
          <w:p w14:paraId="06A6382D" w14:textId="77777777" w:rsidR="00836D31" w:rsidRPr="002E0753" w:rsidRDefault="00836D31" w:rsidP="00585E1C">
            <w:pPr>
              <w:widowControl w:val="0"/>
              <w:spacing w:before="60" w:after="60"/>
              <w:rPr>
                <w:noProof/>
                <w:lang w:val="en-GB"/>
              </w:rPr>
            </w:pPr>
            <w:r w:rsidRPr="002E0753">
              <w:rPr>
                <w:noProof/>
                <w:lang w:val="en-GB"/>
              </w:rPr>
              <w:lastRenderedPageBreak/>
              <w:t>Deviations:</w:t>
            </w:r>
          </w:p>
        </w:tc>
        <w:tc>
          <w:tcPr>
            <w:tcW w:w="4094" w:type="pct"/>
            <w:shd w:val="clear" w:color="auto" w:fill="auto"/>
          </w:tcPr>
          <w:p w14:paraId="31C5D6F0" w14:textId="77777777" w:rsidR="00836D31" w:rsidRPr="002E0753" w:rsidRDefault="00836D31" w:rsidP="00585E1C">
            <w:pPr>
              <w:widowControl w:val="0"/>
              <w:spacing w:before="60" w:after="60"/>
              <w:rPr>
                <w:noProof/>
                <w:lang w:val="en-GB"/>
              </w:rPr>
            </w:pPr>
            <w:r w:rsidRPr="002E0753">
              <w:rPr>
                <w:noProof/>
                <w:lang w:val="en-GB"/>
              </w:rPr>
              <w:t>No</w:t>
            </w:r>
          </w:p>
        </w:tc>
      </w:tr>
      <w:tr w:rsidR="00836D31" w:rsidRPr="002E0753" w14:paraId="4AD53289" w14:textId="77777777" w:rsidTr="00585E1C">
        <w:trPr>
          <w:cantSplit/>
        </w:trPr>
        <w:tc>
          <w:tcPr>
            <w:tcW w:w="906" w:type="pct"/>
            <w:shd w:val="clear" w:color="auto" w:fill="auto"/>
          </w:tcPr>
          <w:p w14:paraId="05B02D69" w14:textId="77777777" w:rsidR="00836D31" w:rsidRPr="002E0753" w:rsidRDefault="00836D31" w:rsidP="00585E1C">
            <w:pPr>
              <w:widowControl w:val="0"/>
              <w:spacing w:before="60" w:after="60"/>
              <w:rPr>
                <w:noProof/>
                <w:lang w:val="en-GB"/>
              </w:rPr>
            </w:pPr>
            <w:r w:rsidRPr="002E0753">
              <w:rPr>
                <w:noProof/>
                <w:lang w:val="en-GB"/>
              </w:rPr>
              <w:t>GLP:</w:t>
            </w:r>
          </w:p>
        </w:tc>
        <w:tc>
          <w:tcPr>
            <w:tcW w:w="4094" w:type="pct"/>
            <w:shd w:val="clear" w:color="auto" w:fill="auto"/>
          </w:tcPr>
          <w:p w14:paraId="52CAD834" w14:textId="77777777" w:rsidR="00836D31" w:rsidRPr="002E0753" w:rsidRDefault="00836D31" w:rsidP="00585E1C">
            <w:pPr>
              <w:widowControl w:val="0"/>
              <w:spacing w:before="60" w:after="60"/>
              <w:rPr>
                <w:noProof/>
                <w:lang w:val="en-GB"/>
              </w:rPr>
            </w:pPr>
            <w:r w:rsidRPr="002E0753">
              <w:rPr>
                <w:noProof/>
                <w:lang w:val="en-GB"/>
              </w:rPr>
              <w:t>Yes</w:t>
            </w:r>
          </w:p>
        </w:tc>
      </w:tr>
      <w:tr w:rsidR="00836D31" w:rsidRPr="002E0753" w14:paraId="7CA90E41" w14:textId="77777777" w:rsidTr="00585E1C">
        <w:trPr>
          <w:cantSplit/>
        </w:trPr>
        <w:tc>
          <w:tcPr>
            <w:tcW w:w="906" w:type="pct"/>
            <w:shd w:val="clear" w:color="auto" w:fill="auto"/>
          </w:tcPr>
          <w:p w14:paraId="70007DF8" w14:textId="77777777" w:rsidR="00836D31" w:rsidRPr="002E0753" w:rsidRDefault="00836D31" w:rsidP="00585E1C">
            <w:pPr>
              <w:widowControl w:val="0"/>
              <w:spacing w:before="60" w:after="60"/>
              <w:rPr>
                <w:noProof/>
                <w:lang w:val="en-GB"/>
              </w:rPr>
            </w:pPr>
            <w:r w:rsidRPr="002E0753">
              <w:rPr>
                <w:noProof/>
                <w:lang w:val="en-GB"/>
              </w:rPr>
              <w:t>Acceptability:</w:t>
            </w:r>
          </w:p>
        </w:tc>
        <w:tc>
          <w:tcPr>
            <w:tcW w:w="4094" w:type="pct"/>
            <w:shd w:val="clear" w:color="auto" w:fill="auto"/>
          </w:tcPr>
          <w:p w14:paraId="5DED88E1" w14:textId="77777777" w:rsidR="00836D31" w:rsidRPr="002E0753" w:rsidRDefault="00836D31" w:rsidP="00585E1C">
            <w:pPr>
              <w:widowControl w:val="0"/>
              <w:spacing w:before="60" w:after="60"/>
              <w:rPr>
                <w:noProof/>
                <w:lang w:val="en-GB"/>
              </w:rPr>
            </w:pPr>
            <w:r w:rsidRPr="002E0753">
              <w:rPr>
                <w:noProof/>
                <w:lang w:val="en-GB"/>
              </w:rPr>
              <w:t>Yes</w:t>
            </w:r>
          </w:p>
        </w:tc>
      </w:tr>
    </w:tbl>
    <w:p w14:paraId="7C94D0BD" w14:textId="77777777" w:rsidR="00836D31" w:rsidRDefault="00836D31" w:rsidP="00836D31">
      <w:pPr>
        <w:rPr>
          <w:b/>
          <w:sz w:val="24"/>
        </w:rPr>
      </w:pPr>
    </w:p>
    <w:p w14:paraId="7418EFE6" w14:textId="77777777" w:rsidR="00836D31" w:rsidRPr="003B6D09" w:rsidRDefault="00836D31" w:rsidP="00836D31">
      <w:pPr>
        <w:rPr>
          <w:b/>
          <w:sz w:val="24"/>
        </w:rPr>
      </w:pPr>
      <w:r w:rsidRPr="003B6D09">
        <w:rPr>
          <w:b/>
          <w:sz w:val="24"/>
        </w:rPr>
        <w:t>Materials and methods</w:t>
      </w:r>
    </w:p>
    <w:p w14:paraId="7BB83387" w14:textId="77777777" w:rsidR="00836D31" w:rsidRPr="003B6D09" w:rsidRDefault="00836D31" w:rsidP="00836D31">
      <w:pPr>
        <w:rPr>
          <w:b/>
        </w:rPr>
      </w:pPr>
      <w:r w:rsidRPr="003B6D09">
        <w:rPr>
          <w:b/>
        </w:rPr>
        <w:t>Field phase:</w:t>
      </w:r>
    </w:p>
    <w:p w14:paraId="649DAE50" w14:textId="77777777" w:rsidR="00836D31" w:rsidRPr="00A30338" w:rsidRDefault="00836D31" w:rsidP="00836D31">
      <w:pPr>
        <w:tabs>
          <w:tab w:val="left" w:pos="0"/>
        </w:tabs>
        <w:spacing w:before="120" w:after="120"/>
        <w:jc w:val="both"/>
      </w:pPr>
      <w:r w:rsidRPr="00A30338">
        <w:t xml:space="preserve">In the growing season of </w:t>
      </w:r>
      <w:r>
        <w:t>2014</w:t>
      </w:r>
      <w:r w:rsidRPr="00A30338">
        <w:t xml:space="preserve">, </w:t>
      </w:r>
      <w:r w:rsidRPr="00836D31">
        <w:t xml:space="preserve">2,4-D DMA 600 </w:t>
      </w:r>
      <w:r w:rsidRPr="00A30338">
        <w:t>(</w:t>
      </w:r>
      <w:r w:rsidR="002576B4">
        <w:t xml:space="preserve">SL formulation, </w:t>
      </w:r>
      <w:r w:rsidRPr="00A30338">
        <w:t xml:space="preserve">containing </w:t>
      </w:r>
      <w:r>
        <w:t>60</w:t>
      </w:r>
      <w:r w:rsidRPr="00A30338">
        <w:t xml:space="preserve">0 g/L </w:t>
      </w:r>
      <w:r>
        <w:t>2,4-D</w:t>
      </w:r>
      <w:r w:rsidRPr="00A30338">
        <w:t xml:space="preserve">) was applied </w:t>
      </w:r>
      <w:r w:rsidRPr="009C73CC">
        <w:t>to spring wheat at two test sites in Northern Europe (Northern France, and the UK) under practical field</w:t>
      </w:r>
      <w:r w:rsidRPr="00A30338">
        <w:t xml:space="preserve"> conditions. At each site, one magnitude of residue trial was carried out </w:t>
      </w:r>
      <w:r>
        <w:t>one</w:t>
      </w:r>
      <w:r w:rsidRPr="00A30338">
        <w:t xml:space="preserve"> treated plot</w:t>
      </w:r>
      <w:r>
        <w:t xml:space="preserve">s </w:t>
      </w:r>
      <w:r w:rsidRPr="00A30338">
        <w:t xml:space="preserve">and an untreated control plot. </w:t>
      </w:r>
      <w:r w:rsidRPr="00836D31">
        <w:t xml:space="preserve">2,4-D DMA 600 </w:t>
      </w:r>
      <w:r w:rsidRPr="00A30338">
        <w:t xml:space="preserve">was applied once at a rate of ca. </w:t>
      </w:r>
      <w:r>
        <w:t>1.25</w:t>
      </w:r>
      <w:r w:rsidRPr="00A30338">
        <w:t xml:space="preserve"> L/ha, corresponding to </w:t>
      </w:r>
      <w:r>
        <w:t>750</w:t>
      </w:r>
      <w:r w:rsidRPr="00A30338">
        <w:t xml:space="preserve"> g of </w:t>
      </w:r>
      <w:r>
        <w:t>a.s.</w:t>
      </w:r>
      <w:r w:rsidRPr="00A30338">
        <w:t xml:space="preserve">/ha. The application rates are within the allowed range of 25% deviation of the critical </w:t>
      </w:r>
      <w:r>
        <w:t>annual load</w:t>
      </w:r>
      <w:r w:rsidRPr="00A30338">
        <w:t xml:space="preserve">. The application was performed at BBCH stage </w:t>
      </w:r>
      <w:r>
        <w:t>32</w:t>
      </w:r>
      <w:r w:rsidRPr="00A30338">
        <w:t xml:space="preserve">. </w:t>
      </w:r>
      <w:r w:rsidRPr="00836D31">
        <w:t>Samples of wheat grain and straw were collected from the untreated and treated plots by hand at harvest (6</w:t>
      </w:r>
      <w:r w:rsidR="003613EB">
        <w:t>3</w:t>
      </w:r>
      <w:r w:rsidRPr="00836D31">
        <w:t>-83</w:t>
      </w:r>
      <w:r w:rsidR="003613EB">
        <w:t xml:space="preserve"> DAA</w:t>
      </w:r>
      <w:r w:rsidRPr="00836D31">
        <w:t>). In the decline trials, additional whole plant samples were taken at 0, 7 (±1), 14, and 21 days after the application (DAA).</w:t>
      </w:r>
      <w:r w:rsidRPr="00A30338">
        <w:t xml:space="preserve"> </w:t>
      </w:r>
      <w:r>
        <w:t>The specimens were</w:t>
      </w:r>
      <w:r w:rsidRPr="00A30338">
        <w:t xml:space="preserve"> stored deep-frozen until analysis. Detailed summaries of relevant weather parameters are included in the original report.</w:t>
      </w:r>
    </w:p>
    <w:p w14:paraId="10351F0A" w14:textId="77777777" w:rsidR="00836D31" w:rsidRPr="003B6D09" w:rsidRDefault="00836D31" w:rsidP="00836D31">
      <w:r w:rsidRPr="003B6D09">
        <w:rPr>
          <w:b/>
        </w:rPr>
        <w:t>Analytical</w:t>
      </w:r>
      <w:r w:rsidRPr="00ED52FD">
        <w:rPr>
          <w:b/>
        </w:rPr>
        <w:t xml:space="preserve"> phase</w:t>
      </w:r>
      <w:r w:rsidRPr="003B6D09">
        <w:t>:</w:t>
      </w:r>
    </w:p>
    <w:p w14:paraId="60F46C4B" w14:textId="77777777" w:rsidR="00836D31" w:rsidRDefault="00836D31" w:rsidP="00421BC5">
      <w:pPr>
        <w:autoSpaceDE w:val="0"/>
        <w:autoSpaceDN w:val="0"/>
        <w:adjustRightInd w:val="0"/>
        <w:jc w:val="both"/>
      </w:pPr>
      <w:r>
        <w:t>2,4-D</w:t>
      </w:r>
      <w:r w:rsidRPr="00CE2943">
        <w:t xml:space="preserve"> residues were quantified following </w:t>
      </w:r>
      <w:r w:rsidR="00AF6CD3">
        <w:t>the</w:t>
      </w:r>
      <w:r w:rsidRPr="00836D31">
        <w:t xml:space="preserve"> method 698838.01, which is based on Dow AgroSciences Analytical Method 130886. This method determines 2,4-D as free acid, including its salts, esters and conjugates.</w:t>
      </w:r>
      <w:r w:rsidRPr="00CE2943">
        <w:t xml:space="preserve"> </w:t>
      </w:r>
      <w:r w:rsidR="00AA2823" w:rsidRPr="00AA2823">
        <w:t xml:space="preserve">Residues of 2,4-D were extracted from </w:t>
      </w:r>
      <w:r w:rsidR="00421BC5">
        <w:t>w</w:t>
      </w:r>
      <w:r w:rsidR="00AA2823" w:rsidRPr="00AA2823">
        <w:t>heat (whole plant, grain and straw) samples by</w:t>
      </w:r>
      <w:r w:rsidR="00AA2823">
        <w:t xml:space="preserve"> </w:t>
      </w:r>
      <w:r w:rsidR="00AA2823" w:rsidRPr="00AA2823">
        <w:t>homogenizing and by shaking with methanol/1.0 N sodium hydroxide (90:10). An aliquot is</w:t>
      </w:r>
      <w:r w:rsidR="00AA2823">
        <w:t xml:space="preserve"> </w:t>
      </w:r>
      <w:r w:rsidR="00AA2823" w:rsidRPr="00AA2823">
        <w:t>removed and acidified using 0.2M hydrochloric acid.</w:t>
      </w:r>
      <w:r w:rsidR="00AA2823">
        <w:t xml:space="preserve"> </w:t>
      </w:r>
      <w:r w:rsidR="00AA2823" w:rsidRPr="00AA2823">
        <w:t>The acidified aliquot is then cleaned up using a Strata-X polymeric sorbent reversed phase</w:t>
      </w:r>
      <w:r w:rsidR="00AA2823">
        <w:t xml:space="preserve"> </w:t>
      </w:r>
      <w:r w:rsidR="00AA2823" w:rsidRPr="00AA2823">
        <w:t xml:space="preserve">SPE cartridge (30mg,1 mL). Once the sample is eluted it is then diluted using </w:t>
      </w:r>
      <w:r w:rsidR="00AA2823" w:rsidRPr="00AA2823">
        <w:rPr>
          <w:vertAlign w:val="superscript"/>
        </w:rPr>
        <w:t>13</w:t>
      </w:r>
      <w:r w:rsidR="00AA2823" w:rsidRPr="00AA2823">
        <w:t>C6-2,4-D</w:t>
      </w:r>
      <w:r w:rsidR="00AA2823">
        <w:t xml:space="preserve"> </w:t>
      </w:r>
      <w:r w:rsidR="00AA2823" w:rsidRPr="00AA2823">
        <w:t>stable isotope internal standard solution prior to LC-MS/MS analysis.</w:t>
      </w:r>
      <w:r w:rsidR="00B41C74">
        <w:t xml:space="preserve"> </w:t>
      </w:r>
      <w:r w:rsidRPr="00AF6CD3">
        <w:t>The quantification was performed by liquid chromatography with tandem mass spectrometry detection (LC-MS/MS).</w:t>
      </w:r>
      <w:r w:rsidR="00AF6CD3">
        <w:t xml:space="preserve"> </w:t>
      </w:r>
      <w:r w:rsidRPr="00CE2943">
        <w:t>The limit of quanti</w:t>
      </w:r>
      <w:r>
        <w:t>fication (LOQ) was 0.01 mg/kg</w:t>
      </w:r>
      <w:r w:rsidRPr="00CE2943">
        <w:t>.</w:t>
      </w:r>
    </w:p>
    <w:p w14:paraId="1BEB52CA" w14:textId="77777777" w:rsidR="00421BC5" w:rsidRPr="00CE2943" w:rsidRDefault="00421BC5" w:rsidP="00AA2823">
      <w:pPr>
        <w:autoSpaceDE w:val="0"/>
        <w:autoSpaceDN w:val="0"/>
        <w:adjustRightInd w:val="0"/>
      </w:pPr>
    </w:p>
    <w:p w14:paraId="30405F96" w14:textId="36F783E9" w:rsidR="00836D31" w:rsidRPr="009C73CC" w:rsidRDefault="00836D31" w:rsidP="00836D31">
      <w:pPr>
        <w:rPr>
          <w:rFonts w:eastAsia="MS Mincho"/>
          <w:b/>
          <w:sz w:val="24"/>
        </w:rPr>
      </w:pPr>
      <w:r w:rsidRPr="003B6D09">
        <w:rPr>
          <w:rFonts w:eastAsia="MS Mincho"/>
          <w:b/>
          <w:sz w:val="24"/>
        </w:rPr>
        <w:t>Results and discussion</w:t>
      </w:r>
    </w:p>
    <w:p w14:paraId="309FCA38" w14:textId="77777777" w:rsidR="00836D31" w:rsidRPr="00836D31" w:rsidRDefault="00836D31" w:rsidP="00836D31">
      <w:pPr>
        <w:spacing w:before="120" w:after="120"/>
        <w:jc w:val="both"/>
        <w:rPr>
          <w:highlight w:val="yellow"/>
        </w:rPr>
      </w:pPr>
      <w:r w:rsidRPr="002576B4">
        <w:t xml:space="preserve">The method for </w:t>
      </w:r>
      <w:r w:rsidR="002576B4" w:rsidRPr="002576B4">
        <w:t>2,4-D</w:t>
      </w:r>
      <w:r w:rsidRPr="002576B4">
        <w:t xml:space="preserve"> was validated in </w:t>
      </w:r>
      <w:r w:rsidR="002576B4" w:rsidRPr="002576B4">
        <w:t>wheat (whole plant, grain and straw)</w:t>
      </w:r>
      <w:r w:rsidRPr="002576B4">
        <w:t xml:space="preserve"> within th</w:t>
      </w:r>
      <w:r w:rsidR="00421BC5">
        <w:t>is</w:t>
      </w:r>
      <w:r w:rsidRPr="002576B4">
        <w:t xml:space="preserve"> stud</w:t>
      </w:r>
      <w:r w:rsidRPr="00421BC5">
        <w:t xml:space="preserve">y. </w:t>
      </w:r>
      <w:r w:rsidRPr="00AF6CD3">
        <w:t xml:space="preserve">To confirm the validity of results during analysis, procedural recovery was performed on </w:t>
      </w:r>
      <w:r w:rsidR="002576B4" w:rsidRPr="00AF6CD3">
        <w:t>each matrix</w:t>
      </w:r>
      <w:r w:rsidRPr="00AF6CD3">
        <w:t xml:space="preserve"> at the LOQ (0.01 mg/kg)</w:t>
      </w:r>
      <w:r w:rsidR="001D1B87">
        <w:t xml:space="preserve">. </w:t>
      </w:r>
      <w:r w:rsidR="00B41C74">
        <w:t>Additionally</w:t>
      </w:r>
      <w:r w:rsidR="001D1B87">
        <w:t xml:space="preserve">, fortifications were </w:t>
      </w:r>
      <w:r w:rsidR="00B41C74">
        <w:t>performed</w:t>
      </w:r>
      <w:r w:rsidR="001D1B87">
        <w:t xml:space="preserve"> at 0.1 mg/kg</w:t>
      </w:r>
      <w:r w:rsidR="00AF6CD3" w:rsidRPr="00AF6CD3">
        <w:t xml:space="preserve"> and 50 mg/kg in whole plant, 0.1 mg/kg in grain</w:t>
      </w:r>
      <w:r w:rsidR="001D1B87">
        <w:t xml:space="preserve">, 0.1 mg/kg and </w:t>
      </w:r>
      <w:r w:rsidR="00AF6CD3" w:rsidRPr="00AF6CD3">
        <w:t>5.0 mg/kg in s</w:t>
      </w:r>
      <w:r w:rsidR="00586650">
        <w:t>t</w:t>
      </w:r>
      <w:r w:rsidR="00AF6CD3" w:rsidRPr="00AF6CD3">
        <w:t>raw</w:t>
      </w:r>
      <w:r w:rsidRPr="00AF6CD3">
        <w:t xml:space="preserve">. </w:t>
      </w:r>
      <w:r w:rsidR="00AF6CD3" w:rsidRPr="00AF6CD3">
        <w:t>Mean r</w:t>
      </w:r>
      <w:r w:rsidRPr="00AF6CD3">
        <w:t>ecover</w:t>
      </w:r>
      <w:r w:rsidR="00AF6CD3" w:rsidRPr="00AF6CD3">
        <w:t>ies were</w:t>
      </w:r>
      <w:r w:rsidRPr="00AF6CD3">
        <w:t xml:space="preserve"> in the intended range of 70-110 % (</w:t>
      </w:r>
      <w:r w:rsidR="00AF6CD3" w:rsidRPr="00AF6CD3">
        <w:t>91 to 105</w:t>
      </w:r>
      <w:r w:rsidRPr="00AF6CD3">
        <w:t xml:space="preserve"> %)</w:t>
      </w:r>
      <w:r w:rsidR="00AF6CD3" w:rsidRPr="00AF6CD3">
        <w:t xml:space="preserve"> with RSD below 20% (4 to 5%)</w:t>
      </w:r>
      <w:r w:rsidRPr="00AF6CD3">
        <w:t xml:space="preserve">. </w:t>
      </w:r>
    </w:p>
    <w:p w14:paraId="7D1DA02E" w14:textId="77777777" w:rsidR="00836D31" w:rsidRPr="00AF6CD3" w:rsidRDefault="00AF6CD3" w:rsidP="00836D31">
      <w:pPr>
        <w:spacing w:before="120"/>
        <w:jc w:val="both"/>
      </w:pPr>
      <w:r>
        <w:t xml:space="preserve">In addition to immature wheat whole plant, </w:t>
      </w:r>
      <w:r w:rsidRPr="00AF6CD3">
        <w:t>grain</w:t>
      </w:r>
      <w:r>
        <w:t xml:space="preserve"> and straw</w:t>
      </w:r>
      <w:r w:rsidR="00836D31" w:rsidRPr="00AF6CD3">
        <w:t xml:space="preserve"> taken from treated and untreated field plots </w:t>
      </w:r>
      <w:r w:rsidRPr="00AF6CD3">
        <w:t xml:space="preserve">at commercial harvest (BBCH 89) </w:t>
      </w:r>
      <w:r w:rsidR="00836D31" w:rsidRPr="00AF6CD3">
        <w:t xml:space="preserve">were analysed for residues of </w:t>
      </w:r>
      <w:r w:rsidRPr="00AF6CD3">
        <w:t>2,4-D as free acid, including its salts, esters and conjugates</w:t>
      </w:r>
      <w:r w:rsidR="00836D31" w:rsidRPr="00AF6CD3">
        <w:t>.</w:t>
      </w:r>
      <w:r w:rsidRPr="00AF6CD3">
        <w:t xml:space="preserve"> N</w:t>
      </w:r>
      <w:r w:rsidR="00836D31" w:rsidRPr="00AF6CD3">
        <w:t xml:space="preserve">o residues of </w:t>
      </w:r>
      <w:r w:rsidRPr="00AF6CD3">
        <w:t xml:space="preserve">2,4-D </w:t>
      </w:r>
      <w:r w:rsidR="00836D31" w:rsidRPr="00AF6CD3">
        <w:t>were found above the respective limit of quantification (LOQ), i.e., 0.01 mg/kg</w:t>
      </w:r>
      <w:r w:rsidRPr="00AF6CD3">
        <w:t xml:space="preserve"> in any wheat grain specimens</w:t>
      </w:r>
      <w:r w:rsidR="00836D31" w:rsidRPr="00AF6CD3">
        <w:t>.</w:t>
      </w:r>
    </w:p>
    <w:p w14:paraId="7496FCBE" w14:textId="77777777" w:rsidR="00836D31" w:rsidRPr="00FC560B" w:rsidRDefault="00836D31" w:rsidP="00836D31">
      <w:pPr>
        <w:spacing w:before="120" w:after="120"/>
        <w:jc w:val="both"/>
      </w:pPr>
      <w:r w:rsidRPr="00AF6CD3">
        <w:t xml:space="preserve">A summary of relevant trial data is provided in </w:t>
      </w:r>
      <w:r w:rsidRPr="00AF6CD3">
        <w:rPr>
          <w:b/>
        </w:rPr>
        <w:t>Table A 2</w:t>
      </w:r>
      <w:r w:rsidRPr="00AF6CD3">
        <w:t>.</w:t>
      </w:r>
      <w:r w:rsidRPr="00FC560B">
        <w:t xml:space="preserve"> </w:t>
      </w:r>
    </w:p>
    <w:p w14:paraId="5F6B04C6" w14:textId="77777777" w:rsidR="00836D31" w:rsidRPr="003B6D09" w:rsidRDefault="00836D31" w:rsidP="00836D31">
      <w:pPr>
        <w:rPr>
          <w:rFonts w:eastAsia="MS Mincho"/>
          <w:b/>
          <w:sz w:val="24"/>
        </w:rPr>
      </w:pPr>
      <w:r w:rsidRPr="003B6D09">
        <w:rPr>
          <w:rFonts w:eastAsia="MS Mincho"/>
          <w:b/>
          <w:sz w:val="24"/>
        </w:rPr>
        <w:t>Conclusion:</w:t>
      </w:r>
    </w:p>
    <w:p w14:paraId="27A31498" w14:textId="77777777" w:rsidR="00836D31" w:rsidRPr="00836D31" w:rsidRDefault="00836D31" w:rsidP="00836D31">
      <w:pPr>
        <w:pStyle w:val="RepStandard"/>
        <w:spacing w:before="120"/>
      </w:pPr>
      <w:r w:rsidRPr="008C2761">
        <w:t xml:space="preserve">In </w:t>
      </w:r>
      <w:r>
        <w:t>two</w:t>
      </w:r>
      <w:r w:rsidRPr="008C2761">
        <w:t xml:space="preserve"> trials conducted in Northern Europe, no residues of </w:t>
      </w:r>
      <w:r>
        <w:t>2,4-D</w:t>
      </w:r>
      <w:r w:rsidRPr="008C2761">
        <w:t xml:space="preserve"> were found above the respective limit of quantification (LOQ), 0.01 mg/</w:t>
      </w:r>
      <w:r w:rsidRPr="00836D31">
        <w:t xml:space="preserve">kg. The application rates are within the critical GAP for the uses of ADM.09250.H.1.A on spring wheat in Northern Zone. </w:t>
      </w:r>
    </w:p>
    <w:p w14:paraId="20A45A80" w14:textId="77777777" w:rsidR="009C73CC" w:rsidRDefault="009C73CC" w:rsidP="00836D31">
      <w:pPr>
        <w:pStyle w:val="RepStandard"/>
        <w:spacing w:before="120"/>
        <w:rPr>
          <w:highlight w:val="yellow"/>
        </w:rPr>
      </w:pPr>
    </w:p>
    <w:p w14:paraId="3659DDF1" w14:textId="77777777" w:rsidR="009C73CC" w:rsidRDefault="009C73CC" w:rsidP="00836D31">
      <w:pPr>
        <w:pStyle w:val="RepStandard"/>
        <w:spacing w:before="120"/>
        <w:rPr>
          <w:highlight w:val="yellow"/>
        </w:rPr>
        <w:sectPr w:rsidR="009C73CC" w:rsidSect="004D4E54">
          <w:footerReference w:type="default" r:id="rId19"/>
          <w:pgSz w:w="11906" w:h="16838" w:code="9"/>
          <w:pgMar w:top="1417" w:right="1134" w:bottom="1134" w:left="1417" w:header="709" w:footer="142" w:gutter="0"/>
          <w:pgNumType w:chapSep="period"/>
          <w:cols w:space="720"/>
          <w:docGrid w:linePitch="299"/>
        </w:sectPr>
      </w:pPr>
    </w:p>
    <w:p w14:paraId="30A42E69" w14:textId="77777777" w:rsidR="00836D31" w:rsidRPr="00FC560B" w:rsidRDefault="00836D31" w:rsidP="00836D31">
      <w:pPr>
        <w:pStyle w:val="JSCsummarytableheader"/>
      </w:pPr>
      <w:r w:rsidRPr="00FC560B">
        <w:lastRenderedPageBreak/>
        <w:t>Table A </w:t>
      </w:r>
      <w:r>
        <w:fldChar w:fldCharType="begin"/>
      </w:r>
      <w:r>
        <w:instrText xml:space="preserve"> SEQ Table_A \* ARABIC </w:instrText>
      </w:r>
      <w:r>
        <w:fldChar w:fldCharType="separate"/>
      </w:r>
      <w:r>
        <w:rPr>
          <w:noProof/>
        </w:rPr>
        <w:t>2</w:t>
      </w:r>
      <w:r>
        <w:rPr>
          <w:noProof/>
        </w:rPr>
        <w:fldChar w:fldCharType="end"/>
      </w:r>
      <w:r w:rsidRPr="00FC560B">
        <w:t>:</w:t>
      </w:r>
      <w:r w:rsidRPr="00FC560B">
        <w:tab/>
        <w:t>Summary of the study 1 trials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2"/>
        <w:gridCol w:w="1275"/>
        <w:gridCol w:w="1412"/>
        <w:gridCol w:w="993"/>
        <w:gridCol w:w="1001"/>
        <w:gridCol w:w="984"/>
        <w:gridCol w:w="1249"/>
        <w:gridCol w:w="1127"/>
        <w:gridCol w:w="1243"/>
        <w:gridCol w:w="1295"/>
        <w:gridCol w:w="713"/>
        <w:gridCol w:w="1712"/>
      </w:tblGrid>
      <w:tr w:rsidR="00836D31" w:rsidRPr="008A215D" w14:paraId="0FB89A29" w14:textId="77777777" w:rsidTr="00585E1C">
        <w:trPr>
          <w:cantSplit/>
          <w:trHeight w:val="225"/>
          <w:tblHeader/>
        </w:trPr>
        <w:tc>
          <w:tcPr>
            <w:tcW w:w="533" w:type="pct"/>
            <w:vMerge w:val="restart"/>
            <w:tcBorders>
              <w:top w:val="single" w:sz="4" w:space="0" w:color="auto"/>
              <w:left w:val="single" w:sz="4" w:space="0" w:color="auto"/>
              <w:bottom w:val="single" w:sz="4" w:space="0" w:color="auto"/>
              <w:right w:val="single" w:sz="4" w:space="0" w:color="auto"/>
            </w:tcBorders>
            <w:shd w:val="pct10" w:color="auto" w:fill="auto"/>
            <w:vAlign w:val="center"/>
          </w:tcPr>
          <w:p w14:paraId="25952D0A" w14:textId="77777777" w:rsidR="00836D31" w:rsidRPr="008A215D" w:rsidRDefault="00836D31" w:rsidP="00585E1C">
            <w:pPr>
              <w:pStyle w:val="JSCsummaryTableHeaderrow"/>
              <w:rPr>
                <w:lang w:val="en-GB"/>
              </w:rPr>
            </w:pPr>
            <w:r w:rsidRPr="008A215D">
              <w:rPr>
                <w:lang w:val="en-GB"/>
              </w:rPr>
              <w:t>Trial No./</w:t>
            </w:r>
          </w:p>
          <w:p w14:paraId="66EDA9A1" w14:textId="77777777" w:rsidR="00836D31" w:rsidRPr="008A215D" w:rsidRDefault="00836D31" w:rsidP="00585E1C">
            <w:pPr>
              <w:pStyle w:val="JSCsummaryTableHeaderrow"/>
              <w:rPr>
                <w:lang w:val="en-GB"/>
              </w:rPr>
            </w:pPr>
            <w:r w:rsidRPr="008A215D">
              <w:rPr>
                <w:lang w:val="en-GB"/>
              </w:rPr>
              <w:t>Location/</w:t>
            </w:r>
          </w:p>
          <w:p w14:paraId="46916CE4" w14:textId="77777777" w:rsidR="00836D31" w:rsidRPr="008A215D" w:rsidRDefault="00836D31" w:rsidP="00585E1C">
            <w:pPr>
              <w:pStyle w:val="JSCsummaryTableHeaderrow"/>
              <w:rPr>
                <w:lang w:val="en-GB"/>
              </w:rPr>
            </w:pPr>
            <w:r w:rsidRPr="008A215D">
              <w:rPr>
                <w:lang w:val="en-GB"/>
              </w:rPr>
              <w:t>EU zone/</w:t>
            </w:r>
          </w:p>
          <w:p w14:paraId="540B33C7" w14:textId="77777777" w:rsidR="00836D31" w:rsidRPr="008A215D" w:rsidRDefault="00836D31" w:rsidP="00585E1C">
            <w:pPr>
              <w:pStyle w:val="JSCsummaryTableHeaderrow"/>
              <w:rPr>
                <w:lang w:val="en-GB"/>
              </w:rPr>
            </w:pPr>
            <w:r w:rsidRPr="008A215D">
              <w:rPr>
                <w:lang w:val="en-GB"/>
              </w:rPr>
              <w:t>Year</w:t>
            </w:r>
          </w:p>
        </w:tc>
        <w:tc>
          <w:tcPr>
            <w:tcW w:w="438" w:type="pct"/>
            <w:vMerge w:val="restart"/>
            <w:tcBorders>
              <w:top w:val="single" w:sz="4" w:space="0" w:color="auto"/>
              <w:left w:val="single" w:sz="4" w:space="0" w:color="auto"/>
              <w:bottom w:val="single" w:sz="4" w:space="0" w:color="auto"/>
              <w:right w:val="single" w:sz="4" w:space="0" w:color="auto"/>
            </w:tcBorders>
            <w:shd w:val="pct10" w:color="auto" w:fill="auto"/>
            <w:vAlign w:val="center"/>
          </w:tcPr>
          <w:p w14:paraId="4CCE4809" w14:textId="77777777" w:rsidR="00836D31" w:rsidRPr="008A215D" w:rsidRDefault="00836D31" w:rsidP="00585E1C">
            <w:pPr>
              <w:pStyle w:val="JSCsummaryTableHeaderrow"/>
              <w:rPr>
                <w:lang w:val="en-GB"/>
              </w:rPr>
            </w:pPr>
            <w:r w:rsidRPr="008A215D">
              <w:rPr>
                <w:lang w:val="en-GB"/>
              </w:rPr>
              <w:t>Commodity/ Variety</w:t>
            </w:r>
          </w:p>
        </w:tc>
        <w:tc>
          <w:tcPr>
            <w:tcW w:w="485" w:type="pct"/>
            <w:vMerge w:val="restart"/>
            <w:tcBorders>
              <w:top w:val="single" w:sz="4" w:space="0" w:color="auto"/>
              <w:left w:val="single" w:sz="4" w:space="0" w:color="auto"/>
              <w:bottom w:val="single" w:sz="4" w:space="0" w:color="auto"/>
              <w:right w:val="single" w:sz="4" w:space="0" w:color="auto"/>
            </w:tcBorders>
            <w:shd w:val="pct10" w:color="auto" w:fill="auto"/>
            <w:vAlign w:val="center"/>
          </w:tcPr>
          <w:p w14:paraId="20AE6CF2" w14:textId="77777777" w:rsidR="00836D31" w:rsidRPr="008A215D" w:rsidRDefault="00836D31" w:rsidP="00585E1C">
            <w:pPr>
              <w:pStyle w:val="JSCsummaryTableHeaderrow"/>
              <w:rPr>
                <w:lang w:val="en-GB"/>
              </w:rPr>
            </w:pPr>
            <w:r w:rsidRPr="008A215D">
              <w:rPr>
                <w:lang w:val="en-GB"/>
              </w:rPr>
              <w:t>Date of</w:t>
            </w:r>
          </w:p>
          <w:p w14:paraId="5E963410" w14:textId="77777777" w:rsidR="00836D31" w:rsidRPr="008A215D" w:rsidRDefault="00836D31" w:rsidP="00585E1C">
            <w:pPr>
              <w:pStyle w:val="JSCsummaryTableHeaderrow"/>
              <w:rPr>
                <w:lang w:val="en-GB"/>
              </w:rPr>
            </w:pPr>
            <w:r w:rsidRPr="008A215D">
              <w:rPr>
                <w:lang w:val="en-GB"/>
              </w:rPr>
              <w:t>1.Sowing or planting</w:t>
            </w:r>
          </w:p>
          <w:p w14:paraId="435833D6" w14:textId="77777777" w:rsidR="00836D31" w:rsidRPr="008A215D" w:rsidRDefault="00836D31" w:rsidP="00585E1C">
            <w:pPr>
              <w:pStyle w:val="JSCsummaryTableHeaderrow"/>
              <w:rPr>
                <w:lang w:val="en-GB"/>
              </w:rPr>
            </w:pPr>
            <w:r w:rsidRPr="008A215D">
              <w:rPr>
                <w:lang w:val="en-GB"/>
              </w:rPr>
              <w:t>2.Flowering</w:t>
            </w:r>
          </w:p>
          <w:p w14:paraId="29C97368" w14:textId="77777777" w:rsidR="00836D31" w:rsidRPr="008A215D" w:rsidRDefault="00836D31" w:rsidP="00585E1C">
            <w:pPr>
              <w:pStyle w:val="JSCsummaryTableHeaderrow"/>
              <w:rPr>
                <w:lang w:val="en-GB"/>
              </w:rPr>
            </w:pPr>
            <w:r w:rsidRPr="008A215D">
              <w:rPr>
                <w:lang w:val="en-GB"/>
              </w:rPr>
              <w:t>3. Harvest</w:t>
            </w:r>
          </w:p>
        </w:tc>
        <w:tc>
          <w:tcPr>
            <w:tcW w:w="1023" w:type="pct"/>
            <w:gridSpan w:val="3"/>
            <w:tcBorders>
              <w:top w:val="single" w:sz="4" w:space="0" w:color="auto"/>
              <w:left w:val="single" w:sz="4" w:space="0" w:color="auto"/>
              <w:bottom w:val="single" w:sz="4" w:space="0" w:color="auto"/>
              <w:right w:val="single" w:sz="4" w:space="0" w:color="auto"/>
            </w:tcBorders>
            <w:shd w:val="pct10" w:color="auto" w:fill="auto"/>
            <w:vAlign w:val="center"/>
          </w:tcPr>
          <w:p w14:paraId="305D2E61" w14:textId="77777777" w:rsidR="00836D31" w:rsidRPr="008A215D" w:rsidRDefault="00836D31" w:rsidP="00585E1C">
            <w:pPr>
              <w:pStyle w:val="JSCsummaryTableHeaderrow"/>
              <w:rPr>
                <w:lang w:val="en-GB"/>
              </w:rPr>
            </w:pPr>
            <w:r w:rsidRPr="008A215D">
              <w:rPr>
                <w:lang w:val="en-GB"/>
              </w:rPr>
              <w:t>Application rate per treatment</w:t>
            </w:r>
          </w:p>
        </w:tc>
        <w:tc>
          <w:tcPr>
            <w:tcW w:w="429" w:type="pct"/>
            <w:vMerge w:val="restart"/>
            <w:tcBorders>
              <w:top w:val="single" w:sz="4" w:space="0" w:color="auto"/>
              <w:left w:val="single" w:sz="4" w:space="0" w:color="auto"/>
              <w:bottom w:val="single" w:sz="4" w:space="0" w:color="auto"/>
              <w:right w:val="single" w:sz="4" w:space="0" w:color="auto"/>
            </w:tcBorders>
            <w:shd w:val="pct10" w:color="auto" w:fill="auto"/>
            <w:vAlign w:val="center"/>
          </w:tcPr>
          <w:p w14:paraId="01C911AA" w14:textId="77777777" w:rsidR="00836D31" w:rsidRPr="008A215D" w:rsidRDefault="00836D31" w:rsidP="00585E1C">
            <w:pPr>
              <w:pStyle w:val="JSCsummaryTableHeaderrow"/>
              <w:rPr>
                <w:lang w:val="en-GB"/>
              </w:rPr>
            </w:pPr>
            <w:r w:rsidRPr="008A215D">
              <w:rPr>
                <w:lang w:val="en-GB"/>
              </w:rPr>
              <w:t>Dates of treatment or no. of treatments and last date</w:t>
            </w:r>
          </w:p>
        </w:tc>
        <w:tc>
          <w:tcPr>
            <w:tcW w:w="387" w:type="pct"/>
            <w:vMerge w:val="restart"/>
            <w:tcBorders>
              <w:top w:val="single" w:sz="4" w:space="0" w:color="auto"/>
              <w:left w:val="single" w:sz="4" w:space="0" w:color="auto"/>
              <w:bottom w:val="single" w:sz="4" w:space="0" w:color="auto"/>
              <w:right w:val="single" w:sz="4" w:space="0" w:color="auto"/>
            </w:tcBorders>
            <w:shd w:val="pct10" w:color="auto" w:fill="auto"/>
            <w:vAlign w:val="center"/>
          </w:tcPr>
          <w:p w14:paraId="19B752BE" w14:textId="77777777" w:rsidR="00836D31" w:rsidRPr="008A215D" w:rsidRDefault="00836D31" w:rsidP="00585E1C">
            <w:pPr>
              <w:pStyle w:val="JSCsummaryTableHeaderrow"/>
              <w:rPr>
                <w:lang w:val="en-GB"/>
              </w:rPr>
            </w:pPr>
            <w:r w:rsidRPr="008A215D">
              <w:rPr>
                <w:lang w:val="en-GB"/>
              </w:rPr>
              <w:t>Growth stage at last treatment or date</w:t>
            </w:r>
          </w:p>
        </w:tc>
        <w:tc>
          <w:tcPr>
            <w:tcW w:w="427" w:type="pct"/>
            <w:vMerge w:val="restart"/>
            <w:tcBorders>
              <w:top w:val="single" w:sz="4" w:space="0" w:color="auto"/>
              <w:left w:val="single" w:sz="4" w:space="0" w:color="auto"/>
              <w:bottom w:val="single" w:sz="4" w:space="0" w:color="auto"/>
              <w:right w:val="single" w:sz="4" w:space="0" w:color="auto"/>
            </w:tcBorders>
            <w:shd w:val="pct10" w:color="auto" w:fill="auto"/>
            <w:vAlign w:val="center"/>
          </w:tcPr>
          <w:p w14:paraId="28EE0E68" w14:textId="77777777" w:rsidR="00836D31" w:rsidRPr="008A215D" w:rsidRDefault="00836D31" w:rsidP="00585E1C">
            <w:pPr>
              <w:pStyle w:val="JSCsummaryTableHeaderrow"/>
              <w:rPr>
                <w:lang w:val="en-GB"/>
              </w:rPr>
            </w:pPr>
            <w:r w:rsidRPr="008A215D">
              <w:rPr>
                <w:lang w:val="en-GB"/>
              </w:rPr>
              <w:t>Portion analysed</w:t>
            </w:r>
          </w:p>
        </w:tc>
        <w:tc>
          <w:tcPr>
            <w:tcW w:w="445" w:type="pct"/>
            <w:tcBorders>
              <w:top w:val="single" w:sz="4" w:space="0" w:color="auto"/>
              <w:left w:val="single" w:sz="4" w:space="0" w:color="auto"/>
              <w:bottom w:val="single" w:sz="4" w:space="0" w:color="auto"/>
              <w:right w:val="single" w:sz="4" w:space="0" w:color="auto"/>
            </w:tcBorders>
            <w:shd w:val="pct10" w:color="auto" w:fill="auto"/>
            <w:vAlign w:val="center"/>
          </w:tcPr>
          <w:p w14:paraId="4FAB6BEB" w14:textId="77777777" w:rsidR="00836D31" w:rsidRPr="008A215D" w:rsidRDefault="00836D31" w:rsidP="00585E1C">
            <w:pPr>
              <w:pStyle w:val="JSCsummaryTableHeaderrow"/>
              <w:rPr>
                <w:lang w:val="en-GB"/>
              </w:rPr>
            </w:pPr>
            <w:r w:rsidRPr="008A215D">
              <w:rPr>
                <w:lang w:val="en-GB"/>
              </w:rPr>
              <w:t>Residues (mg/kg)</w:t>
            </w:r>
          </w:p>
        </w:tc>
        <w:tc>
          <w:tcPr>
            <w:tcW w:w="245" w:type="pct"/>
            <w:vMerge w:val="restart"/>
            <w:tcBorders>
              <w:top w:val="single" w:sz="4" w:space="0" w:color="auto"/>
              <w:left w:val="single" w:sz="4" w:space="0" w:color="auto"/>
              <w:bottom w:val="single" w:sz="4" w:space="0" w:color="auto"/>
              <w:right w:val="single" w:sz="4" w:space="0" w:color="auto"/>
            </w:tcBorders>
            <w:shd w:val="pct10" w:color="auto" w:fill="auto"/>
            <w:vAlign w:val="center"/>
          </w:tcPr>
          <w:p w14:paraId="7E5802CA" w14:textId="77777777" w:rsidR="00836D31" w:rsidRPr="008A215D" w:rsidRDefault="00836D31" w:rsidP="00585E1C">
            <w:pPr>
              <w:pStyle w:val="JSCsummaryTableHeaderrow"/>
              <w:rPr>
                <w:lang w:val="en-GB"/>
              </w:rPr>
            </w:pPr>
            <w:r w:rsidRPr="008A215D">
              <w:rPr>
                <w:lang w:val="en-GB"/>
              </w:rPr>
              <w:t>PHI (days)</w:t>
            </w:r>
          </w:p>
        </w:tc>
        <w:tc>
          <w:tcPr>
            <w:tcW w:w="588" w:type="pct"/>
            <w:vMerge w:val="restart"/>
            <w:tcBorders>
              <w:top w:val="single" w:sz="4" w:space="0" w:color="auto"/>
              <w:left w:val="single" w:sz="4" w:space="0" w:color="auto"/>
              <w:bottom w:val="single" w:sz="4" w:space="0" w:color="auto"/>
              <w:right w:val="single" w:sz="4" w:space="0" w:color="auto"/>
            </w:tcBorders>
            <w:shd w:val="pct10" w:color="auto" w:fill="auto"/>
            <w:vAlign w:val="center"/>
          </w:tcPr>
          <w:p w14:paraId="116FF938" w14:textId="77777777" w:rsidR="00836D31" w:rsidRPr="008A215D" w:rsidRDefault="00836D31" w:rsidP="00585E1C">
            <w:pPr>
              <w:pStyle w:val="JSCsummaryTableHeaderrow"/>
              <w:rPr>
                <w:lang w:val="en-GB"/>
              </w:rPr>
            </w:pPr>
            <w:r w:rsidRPr="008A215D">
              <w:rPr>
                <w:lang w:val="en-GB"/>
              </w:rPr>
              <w:t>Details on trial</w:t>
            </w:r>
          </w:p>
        </w:tc>
      </w:tr>
      <w:tr w:rsidR="00836D31" w:rsidRPr="008A215D" w14:paraId="02F7153C" w14:textId="77777777" w:rsidTr="002576B4">
        <w:trPr>
          <w:cantSplit/>
          <w:trHeight w:val="144"/>
          <w:tblHeader/>
        </w:trPr>
        <w:tc>
          <w:tcPr>
            <w:tcW w:w="533" w:type="pct"/>
            <w:vMerge/>
            <w:tcBorders>
              <w:top w:val="single" w:sz="4" w:space="0" w:color="auto"/>
              <w:left w:val="single" w:sz="4" w:space="0" w:color="auto"/>
              <w:bottom w:val="nil"/>
              <w:right w:val="single" w:sz="4" w:space="0" w:color="auto"/>
            </w:tcBorders>
            <w:shd w:val="pct10" w:color="auto" w:fill="auto"/>
            <w:vAlign w:val="center"/>
          </w:tcPr>
          <w:p w14:paraId="37FECEF1" w14:textId="77777777" w:rsidR="00836D31" w:rsidRPr="008A215D" w:rsidRDefault="00836D31" w:rsidP="00585E1C">
            <w:pPr>
              <w:pStyle w:val="RepTableHeaderSmall"/>
              <w:jc w:val="center"/>
              <w:rPr>
                <w:b w:val="0"/>
                <w:sz w:val="18"/>
                <w:szCs w:val="18"/>
                <w:lang w:val="en-GB"/>
              </w:rPr>
            </w:pPr>
          </w:p>
        </w:tc>
        <w:tc>
          <w:tcPr>
            <w:tcW w:w="438" w:type="pct"/>
            <w:vMerge/>
            <w:tcBorders>
              <w:top w:val="single" w:sz="4" w:space="0" w:color="auto"/>
              <w:left w:val="single" w:sz="4" w:space="0" w:color="auto"/>
              <w:bottom w:val="nil"/>
              <w:right w:val="single" w:sz="4" w:space="0" w:color="auto"/>
            </w:tcBorders>
            <w:shd w:val="pct10" w:color="auto" w:fill="auto"/>
            <w:vAlign w:val="center"/>
          </w:tcPr>
          <w:p w14:paraId="4555C84B" w14:textId="77777777" w:rsidR="00836D31" w:rsidRPr="008A215D" w:rsidRDefault="00836D31" w:rsidP="00585E1C">
            <w:pPr>
              <w:pStyle w:val="RepTableHeaderSmall"/>
              <w:jc w:val="center"/>
              <w:rPr>
                <w:b w:val="0"/>
                <w:sz w:val="18"/>
                <w:szCs w:val="18"/>
                <w:lang w:val="en-GB"/>
              </w:rPr>
            </w:pPr>
          </w:p>
        </w:tc>
        <w:tc>
          <w:tcPr>
            <w:tcW w:w="485" w:type="pct"/>
            <w:vMerge/>
            <w:tcBorders>
              <w:top w:val="single" w:sz="4" w:space="0" w:color="auto"/>
              <w:left w:val="single" w:sz="4" w:space="0" w:color="auto"/>
              <w:bottom w:val="nil"/>
              <w:right w:val="single" w:sz="4" w:space="0" w:color="auto"/>
            </w:tcBorders>
            <w:shd w:val="pct10" w:color="auto" w:fill="auto"/>
            <w:vAlign w:val="center"/>
          </w:tcPr>
          <w:p w14:paraId="06F1CFCC" w14:textId="77777777" w:rsidR="00836D31" w:rsidRPr="008A215D" w:rsidRDefault="00836D31" w:rsidP="00585E1C">
            <w:pPr>
              <w:pStyle w:val="RepTableHeaderSmall"/>
              <w:jc w:val="center"/>
              <w:rPr>
                <w:b w:val="0"/>
                <w:sz w:val="18"/>
                <w:szCs w:val="18"/>
                <w:lang w:val="en-GB"/>
              </w:rPr>
            </w:pPr>
          </w:p>
        </w:tc>
        <w:tc>
          <w:tcPr>
            <w:tcW w:w="341" w:type="pct"/>
            <w:tcBorders>
              <w:top w:val="single" w:sz="4" w:space="0" w:color="auto"/>
              <w:left w:val="single" w:sz="4" w:space="0" w:color="auto"/>
              <w:bottom w:val="nil"/>
              <w:right w:val="single" w:sz="4" w:space="0" w:color="auto"/>
            </w:tcBorders>
            <w:shd w:val="pct10" w:color="auto" w:fill="auto"/>
            <w:vAlign w:val="center"/>
          </w:tcPr>
          <w:p w14:paraId="05BD83D4" w14:textId="77777777" w:rsidR="00836D31" w:rsidRPr="008A215D" w:rsidRDefault="00836D31" w:rsidP="00585E1C">
            <w:pPr>
              <w:pStyle w:val="JSCsummaryTableHeaderrow"/>
              <w:rPr>
                <w:lang w:val="en-GB"/>
              </w:rPr>
            </w:pPr>
            <w:r w:rsidRPr="008A215D">
              <w:rPr>
                <w:lang w:val="en-GB"/>
              </w:rPr>
              <w:t>g a.s./ ha</w:t>
            </w:r>
          </w:p>
        </w:tc>
        <w:tc>
          <w:tcPr>
            <w:tcW w:w="344" w:type="pct"/>
            <w:tcBorders>
              <w:top w:val="single" w:sz="4" w:space="0" w:color="auto"/>
              <w:left w:val="single" w:sz="4" w:space="0" w:color="auto"/>
              <w:bottom w:val="nil"/>
              <w:right w:val="single" w:sz="4" w:space="0" w:color="auto"/>
            </w:tcBorders>
            <w:shd w:val="pct10" w:color="auto" w:fill="auto"/>
            <w:vAlign w:val="center"/>
          </w:tcPr>
          <w:p w14:paraId="527710C4" w14:textId="77777777" w:rsidR="00836D31" w:rsidRPr="008A215D" w:rsidRDefault="00836D31" w:rsidP="00585E1C">
            <w:pPr>
              <w:pStyle w:val="JSCsummaryTableHeaderrow"/>
              <w:rPr>
                <w:lang w:val="en-GB"/>
              </w:rPr>
            </w:pPr>
            <w:r w:rsidRPr="008A215D">
              <w:rPr>
                <w:lang w:val="en-GB"/>
              </w:rPr>
              <w:t>Water (</w:t>
            </w:r>
            <w:r>
              <w:rPr>
                <w:lang w:val="en-GB"/>
              </w:rPr>
              <w:t>L</w:t>
            </w:r>
            <w:r w:rsidRPr="008A215D">
              <w:rPr>
                <w:lang w:val="en-GB"/>
              </w:rPr>
              <w:t>/ha)</w:t>
            </w:r>
          </w:p>
        </w:tc>
        <w:tc>
          <w:tcPr>
            <w:tcW w:w="338" w:type="pct"/>
            <w:tcBorders>
              <w:top w:val="single" w:sz="4" w:space="0" w:color="auto"/>
              <w:left w:val="single" w:sz="4" w:space="0" w:color="auto"/>
              <w:bottom w:val="nil"/>
              <w:right w:val="single" w:sz="4" w:space="0" w:color="auto"/>
            </w:tcBorders>
            <w:shd w:val="pct10" w:color="auto" w:fill="auto"/>
            <w:vAlign w:val="center"/>
          </w:tcPr>
          <w:p w14:paraId="3CCB043F" w14:textId="77777777" w:rsidR="00836D31" w:rsidRPr="008A215D" w:rsidRDefault="00836D31" w:rsidP="00585E1C">
            <w:pPr>
              <w:pStyle w:val="JSCsummaryTableHeaderrow"/>
              <w:rPr>
                <w:lang w:val="en-GB"/>
              </w:rPr>
            </w:pPr>
            <w:r w:rsidRPr="008A215D">
              <w:rPr>
                <w:lang w:val="en-GB"/>
              </w:rPr>
              <w:t>g a.s./h</w:t>
            </w:r>
            <w:r>
              <w:rPr>
                <w:lang w:val="en-GB"/>
              </w:rPr>
              <w:t>L</w:t>
            </w:r>
          </w:p>
        </w:tc>
        <w:tc>
          <w:tcPr>
            <w:tcW w:w="429" w:type="pct"/>
            <w:vMerge/>
            <w:tcBorders>
              <w:top w:val="single" w:sz="4" w:space="0" w:color="auto"/>
              <w:left w:val="single" w:sz="4" w:space="0" w:color="auto"/>
              <w:bottom w:val="nil"/>
              <w:right w:val="single" w:sz="4" w:space="0" w:color="auto"/>
            </w:tcBorders>
            <w:shd w:val="pct10" w:color="auto" w:fill="auto"/>
            <w:vAlign w:val="center"/>
          </w:tcPr>
          <w:p w14:paraId="536EC4F2" w14:textId="77777777" w:rsidR="00836D31" w:rsidRPr="008A215D" w:rsidRDefault="00836D31" w:rsidP="00585E1C">
            <w:pPr>
              <w:pStyle w:val="RepTableHeaderSmall"/>
              <w:jc w:val="center"/>
              <w:rPr>
                <w:b w:val="0"/>
                <w:sz w:val="18"/>
                <w:szCs w:val="18"/>
                <w:lang w:val="en-GB"/>
              </w:rPr>
            </w:pPr>
          </w:p>
        </w:tc>
        <w:tc>
          <w:tcPr>
            <w:tcW w:w="387" w:type="pct"/>
            <w:vMerge/>
            <w:tcBorders>
              <w:top w:val="single" w:sz="4" w:space="0" w:color="auto"/>
              <w:left w:val="single" w:sz="4" w:space="0" w:color="auto"/>
              <w:bottom w:val="nil"/>
              <w:right w:val="single" w:sz="4" w:space="0" w:color="auto"/>
            </w:tcBorders>
            <w:shd w:val="pct10" w:color="auto" w:fill="auto"/>
            <w:vAlign w:val="center"/>
          </w:tcPr>
          <w:p w14:paraId="5B864C82" w14:textId="77777777" w:rsidR="00836D31" w:rsidRPr="008A215D" w:rsidRDefault="00836D31" w:rsidP="00585E1C">
            <w:pPr>
              <w:pStyle w:val="RepTableHeaderSmall"/>
              <w:jc w:val="center"/>
              <w:rPr>
                <w:b w:val="0"/>
                <w:sz w:val="18"/>
                <w:szCs w:val="18"/>
                <w:lang w:val="en-GB"/>
              </w:rPr>
            </w:pPr>
          </w:p>
        </w:tc>
        <w:tc>
          <w:tcPr>
            <w:tcW w:w="427" w:type="pct"/>
            <w:vMerge/>
            <w:tcBorders>
              <w:top w:val="single" w:sz="4" w:space="0" w:color="auto"/>
              <w:left w:val="single" w:sz="4" w:space="0" w:color="auto"/>
              <w:bottom w:val="nil"/>
              <w:right w:val="single" w:sz="4" w:space="0" w:color="auto"/>
            </w:tcBorders>
            <w:shd w:val="pct10" w:color="auto" w:fill="auto"/>
            <w:vAlign w:val="center"/>
          </w:tcPr>
          <w:p w14:paraId="4A31F3D6" w14:textId="77777777" w:rsidR="00836D31" w:rsidRPr="008A215D" w:rsidRDefault="00836D31" w:rsidP="00585E1C">
            <w:pPr>
              <w:pStyle w:val="JSCsummaryTableHeaderrow"/>
              <w:rPr>
                <w:b/>
                <w:sz w:val="18"/>
                <w:szCs w:val="18"/>
                <w:lang w:val="en-GB"/>
              </w:rPr>
            </w:pPr>
          </w:p>
        </w:tc>
        <w:tc>
          <w:tcPr>
            <w:tcW w:w="445" w:type="pct"/>
            <w:tcBorders>
              <w:top w:val="single" w:sz="4" w:space="0" w:color="auto"/>
              <w:left w:val="single" w:sz="4" w:space="0" w:color="auto"/>
              <w:bottom w:val="nil"/>
              <w:right w:val="single" w:sz="4" w:space="0" w:color="auto"/>
            </w:tcBorders>
            <w:shd w:val="pct10" w:color="auto" w:fill="auto"/>
            <w:vAlign w:val="center"/>
          </w:tcPr>
          <w:p w14:paraId="7964460F" w14:textId="77777777" w:rsidR="00836D31" w:rsidRPr="008A215D" w:rsidRDefault="00836D31" w:rsidP="00585E1C">
            <w:pPr>
              <w:pStyle w:val="JSCsummaryTableHeaderrow"/>
            </w:pPr>
            <w:r>
              <w:t>aminopyralid</w:t>
            </w:r>
          </w:p>
        </w:tc>
        <w:tc>
          <w:tcPr>
            <w:tcW w:w="245" w:type="pct"/>
            <w:vMerge/>
            <w:tcBorders>
              <w:top w:val="single" w:sz="4" w:space="0" w:color="auto"/>
              <w:left w:val="single" w:sz="4" w:space="0" w:color="auto"/>
              <w:bottom w:val="single" w:sz="4" w:space="0" w:color="auto"/>
              <w:right w:val="single" w:sz="4" w:space="0" w:color="auto"/>
            </w:tcBorders>
            <w:shd w:val="pct10" w:color="auto" w:fill="auto"/>
            <w:vAlign w:val="center"/>
          </w:tcPr>
          <w:p w14:paraId="16E0AE2E" w14:textId="77777777" w:rsidR="00836D31" w:rsidRPr="008A215D" w:rsidRDefault="00836D31" w:rsidP="00585E1C">
            <w:pPr>
              <w:pStyle w:val="RepTableHeaderSmall"/>
              <w:jc w:val="center"/>
              <w:rPr>
                <w:b w:val="0"/>
                <w:sz w:val="18"/>
                <w:szCs w:val="18"/>
                <w:lang w:val="en-GB"/>
              </w:rPr>
            </w:pPr>
          </w:p>
        </w:tc>
        <w:tc>
          <w:tcPr>
            <w:tcW w:w="588" w:type="pct"/>
            <w:vMerge/>
            <w:tcBorders>
              <w:top w:val="single" w:sz="4" w:space="0" w:color="auto"/>
              <w:left w:val="single" w:sz="4" w:space="0" w:color="auto"/>
              <w:bottom w:val="single" w:sz="4" w:space="0" w:color="auto"/>
              <w:right w:val="single" w:sz="4" w:space="0" w:color="auto"/>
            </w:tcBorders>
            <w:shd w:val="pct10" w:color="auto" w:fill="auto"/>
            <w:vAlign w:val="center"/>
          </w:tcPr>
          <w:p w14:paraId="4486D06F" w14:textId="77777777" w:rsidR="00836D31" w:rsidRPr="008A215D" w:rsidRDefault="00836D31" w:rsidP="00585E1C">
            <w:pPr>
              <w:pStyle w:val="RepTableHeaderSmall"/>
              <w:jc w:val="center"/>
              <w:rPr>
                <w:b w:val="0"/>
                <w:sz w:val="18"/>
                <w:szCs w:val="18"/>
                <w:lang w:val="en-GB"/>
              </w:rPr>
            </w:pPr>
          </w:p>
        </w:tc>
      </w:tr>
      <w:tr w:rsidR="00836D31" w:rsidRPr="008A215D" w14:paraId="40A4894E" w14:textId="77777777" w:rsidTr="002576B4">
        <w:trPr>
          <w:cantSplit/>
          <w:trHeight w:val="23"/>
          <w:tblHeader/>
        </w:trPr>
        <w:tc>
          <w:tcPr>
            <w:tcW w:w="533" w:type="pct"/>
            <w:tcBorders>
              <w:top w:val="nil"/>
              <w:left w:val="single" w:sz="4" w:space="0" w:color="auto"/>
              <w:bottom w:val="single" w:sz="4" w:space="0" w:color="auto"/>
              <w:right w:val="single" w:sz="4" w:space="0" w:color="auto"/>
            </w:tcBorders>
            <w:shd w:val="pct10" w:color="auto" w:fill="auto"/>
            <w:vAlign w:val="center"/>
          </w:tcPr>
          <w:p w14:paraId="5BF64948" w14:textId="77777777" w:rsidR="00836D31" w:rsidRPr="008A215D" w:rsidRDefault="00836D31" w:rsidP="00585E1C">
            <w:pPr>
              <w:pStyle w:val="JSCsummarytabletext"/>
            </w:pPr>
          </w:p>
        </w:tc>
        <w:tc>
          <w:tcPr>
            <w:tcW w:w="438" w:type="pct"/>
            <w:tcBorders>
              <w:top w:val="nil"/>
              <w:left w:val="single" w:sz="4" w:space="0" w:color="auto"/>
              <w:bottom w:val="single" w:sz="4" w:space="0" w:color="auto"/>
              <w:right w:val="single" w:sz="4" w:space="0" w:color="auto"/>
            </w:tcBorders>
            <w:shd w:val="pct10" w:color="auto" w:fill="auto"/>
            <w:vAlign w:val="center"/>
          </w:tcPr>
          <w:p w14:paraId="126628A0" w14:textId="77777777" w:rsidR="00836D31" w:rsidRPr="008A215D" w:rsidRDefault="00836D31" w:rsidP="00585E1C">
            <w:pPr>
              <w:pStyle w:val="JSCsummarytabletext"/>
            </w:pPr>
            <w:r w:rsidRPr="008A215D">
              <w:t>(a)</w:t>
            </w:r>
          </w:p>
        </w:tc>
        <w:tc>
          <w:tcPr>
            <w:tcW w:w="485" w:type="pct"/>
            <w:tcBorders>
              <w:top w:val="nil"/>
              <w:left w:val="single" w:sz="4" w:space="0" w:color="auto"/>
              <w:bottom w:val="single" w:sz="4" w:space="0" w:color="auto"/>
              <w:right w:val="single" w:sz="4" w:space="0" w:color="auto"/>
            </w:tcBorders>
            <w:shd w:val="pct10" w:color="auto" w:fill="auto"/>
            <w:vAlign w:val="center"/>
          </w:tcPr>
          <w:p w14:paraId="743147F5" w14:textId="77777777" w:rsidR="00836D31" w:rsidRPr="008A215D" w:rsidRDefault="00836D31" w:rsidP="00585E1C">
            <w:pPr>
              <w:pStyle w:val="JSCsummarytabletext"/>
            </w:pPr>
            <w:r w:rsidRPr="008A215D">
              <w:t>(b)</w:t>
            </w:r>
          </w:p>
        </w:tc>
        <w:tc>
          <w:tcPr>
            <w:tcW w:w="341" w:type="pct"/>
            <w:tcBorders>
              <w:top w:val="nil"/>
              <w:left w:val="single" w:sz="4" w:space="0" w:color="auto"/>
              <w:bottom w:val="single" w:sz="4" w:space="0" w:color="auto"/>
              <w:right w:val="single" w:sz="4" w:space="0" w:color="auto"/>
            </w:tcBorders>
            <w:shd w:val="pct10" w:color="auto" w:fill="auto"/>
            <w:vAlign w:val="center"/>
          </w:tcPr>
          <w:p w14:paraId="21A266EF" w14:textId="77777777" w:rsidR="00836D31" w:rsidRPr="008A215D" w:rsidRDefault="00836D31" w:rsidP="00585E1C">
            <w:pPr>
              <w:pStyle w:val="JSCsummarytabletext"/>
            </w:pPr>
          </w:p>
        </w:tc>
        <w:tc>
          <w:tcPr>
            <w:tcW w:w="344" w:type="pct"/>
            <w:tcBorders>
              <w:top w:val="nil"/>
              <w:left w:val="single" w:sz="4" w:space="0" w:color="auto"/>
              <w:bottom w:val="single" w:sz="4" w:space="0" w:color="auto"/>
              <w:right w:val="single" w:sz="4" w:space="0" w:color="auto"/>
            </w:tcBorders>
            <w:shd w:val="pct10" w:color="auto" w:fill="auto"/>
            <w:vAlign w:val="center"/>
          </w:tcPr>
          <w:p w14:paraId="6E53AC13" w14:textId="77777777" w:rsidR="00836D31" w:rsidRPr="008A215D" w:rsidRDefault="00836D31" w:rsidP="00585E1C">
            <w:pPr>
              <w:pStyle w:val="JSCsummarytabletext"/>
            </w:pPr>
          </w:p>
        </w:tc>
        <w:tc>
          <w:tcPr>
            <w:tcW w:w="338" w:type="pct"/>
            <w:tcBorders>
              <w:top w:val="nil"/>
              <w:left w:val="single" w:sz="4" w:space="0" w:color="auto"/>
              <w:bottom w:val="single" w:sz="4" w:space="0" w:color="auto"/>
              <w:right w:val="single" w:sz="4" w:space="0" w:color="auto"/>
            </w:tcBorders>
            <w:shd w:val="pct10" w:color="auto" w:fill="auto"/>
            <w:vAlign w:val="center"/>
          </w:tcPr>
          <w:p w14:paraId="1AFD3929" w14:textId="77777777" w:rsidR="00836D31" w:rsidRPr="008A215D" w:rsidRDefault="00836D31" w:rsidP="00585E1C">
            <w:pPr>
              <w:pStyle w:val="JSCsummarytabletext"/>
            </w:pPr>
          </w:p>
        </w:tc>
        <w:tc>
          <w:tcPr>
            <w:tcW w:w="429" w:type="pct"/>
            <w:tcBorders>
              <w:top w:val="nil"/>
              <w:left w:val="single" w:sz="4" w:space="0" w:color="auto"/>
              <w:bottom w:val="single" w:sz="4" w:space="0" w:color="auto"/>
              <w:right w:val="single" w:sz="4" w:space="0" w:color="auto"/>
            </w:tcBorders>
            <w:shd w:val="pct10" w:color="auto" w:fill="auto"/>
            <w:vAlign w:val="center"/>
          </w:tcPr>
          <w:p w14:paraId="7F868EB7" w14:textId="77777777" w:rsidR="00836D31" w:rsidRPr="008A215D" w:rsidRDefault="00836D31" w:rsidP="00585E1C">
            <w:pPr>
              <w:pStyle w:val="JSCsummarytabletext"/>
            </w:pPr>
            <w:r w:rsidRPr="008A215D">
              <w:t>(c)</w:t>
            </w:r>
          </w:p>
        </w:tc>
        <w:tc>
          <w:tcPr>
            <w:tcW w:w="387" w:type="pct"/>
            <w:tcBorders>
              <w:top w:val="nil"/>
              <w:left w:val="single" w:sz="4" w:space="0" w:color="auto"/>
              <w:bottom w:val="single" w:sz="4" w:space="0" w:color="auto"/>
              <w:right w:val="single" w:sz="4" w:space="0" w:color="auto"/>
            </w:tcBorders>
            <w:shd w:val="pct10" w:color="auto" w:fill="auto"/>
            <w:vAlign w:val="center"/>
          </w:tcPr>
          <w:p w14:paraId="681E04DB" w14:textId="77777777" w:rsidR="00836D31" w:rsidRPr="008A215D" w:rsidRDefault="00836D31" w:rsidP="00585E1C">
            <w:pPr>
              <w:pStyle w:val="JSCsummarytabletext"/>
            </w:pPr>
          </w:p>
        </w:tc>
        <w:tc>
          <w:tcPr>
            <w:tcW w:w="427" w:type="pct"/>
            <w:tcBorders>
              <w:top w:val="nil"/>
              <w:left w:val="single" w:sz="4" w:space="0" w:color="auto"/>
              <w:bottom w:val="single" w:sz="4" w:space="0" w:color="auto"/>
              <w:right w:val="single" w:sz="4" w:space="0" w:color="auto"/>
            </w:tcBorders>
            <w:shd w:val="pct10" w:color="auto" w:fill="auto"/>
            <w:vAlign w:val="center"/>
          </w:tcPr>
          <w:p w14:paraId="62AD217E" w14:textId="77777777" w:rsidR="00836D31" w:rsidRPr="008A215D" w:rsidRDefault="00836D31" w:rsidP="00585E1C">
            <w:pPr>
              <w:pStyle w:val="JSCsummarytabletext"/>
            </w:pPr>
          </w:p>
        </w:tc>
        <w:tc>
          <w:tcPr>
            <w:tcW w:w="445" w:type="pct"/>
            <w:tcBorders>
              <w:top w:val="nil"/>
              <w:left w:val="single" w:sz="4" w:space="0" w:color="auto"/>
              <w:bottom w:val="single" w:sz="4" w:space="0" w:color="auto"/>
              <w:right w:val="single" w:sz="4" w:space="0" w:color="auto"/>
            </w:tcBorders>
            <w:shd w:val="pct10" w:color="auto" w:fill="auto"/>
            <w:vAlign w:val="center"/>
          </w:tcPr>
          <w:p w14:paraId="26EADA1B" w14:textId="77777777" w:rsidR="00836D31" w:rsidRPr="008A215D" w:rsidRDefault="00836D31" w:rsidP="00585E1C">
            <w:pPr>
              <w:pStyle w:val="JSCsummarytabletext"/>
            </w:pPr>
          </w:p>
        </w:tc>
        <w:tc>
          <w:tcPr>
            <w:tcW w:w="245" w:type="pct"/>
            <w:tcBorders>
              <w:top w:val="single" w:sz="4" w:space="0" w:color="auto"/>
              <w:left w:val="single" w:sz="4" w:space="0" w:color="auto"/>
              <w:bottom w:val="single" w:sz="4" w:space="0" w:color="auto"/>
              <w:right w:val="single" w:sz="4" w:space="0" w:color="auto"/>
            </w:tcBorders>
            <w:shd w:val="pct10" w:color="auto" w:fill="auto"/>
            <w:vAlign w:val="center"/>
          </w:tcPr>
          <w:p w14:paraId="1ABE16E7" w14:textId="77777777" w:rsidR="00836D31" w:rsidRPr="008A215D" w:rsidRDefault="00836D31" w:rsidP="00585E1C">
            <w:pPr>
              <w:pStyle w:val="JSCsummarytabletext"/>
            </w:pPr>
            <w:r w:rsidRPr="008A215D">
              <w:t>(d)</w:t>
            </w:r>
          </w:p>
        </w:tc>
        <w:tc>
          <w:tcPr>
            <w:tcW w:w="588" w:type="pct"/>
            <w:tcBorders>
              <w:top w:val="single" w:sz="4" w:space="0" w:color="auto"/>
              <w:left w:val="single" w:sz="4" w:space="0" w:color="auto"/>
              <w:bottom w:val="single" w:sz="4" w:space="0" w:color="auto"/>
              <w:right w:val="single" w:sz="4" w:space="0" w:color="auto"/>
            </w:tcBorders>
            <w:shd w:val="pct10" w:color="auto" w:fill="auto"/>
            <w:vAlign w:val="center"/>
          </w:tcPr>
          <w:p w14:paraId="09814E46" w14:textId="77777777" w:rsidR="00836D31" w:rsidRPr="008A215D" w:rsidRDefault="00836D31" w:rsidP="00585E1C">
            <w:pPr>
              <w:pStyle w:val="JSCsummarytabletext"/>
            </w:pPr>
            <w:r w:rsidRPr="008A215D">
              <w:t>(e)</w:t>
            </w:r>
          </w:p>
        </w:tc>
      </w:tr>
      <w:tr w:rsidR="002576B4" w:rsidRPr="008A215D" w14:paraId="67AEDD64" w14:textId="77777777" w:rsidTr="002576B4">
        <w:trPr>
          <w:cantSplit/>
          <w:trHeight w:val="29"/>
        </w:trPr>
        <w:tc>
          <w:tcPr>
            <w:tcW w:w="533" w:type="pct"/>
            <w:vMerge w:val="restart"/>
            <w:tcBorders>
              <w:top w:val="single" w:sz="4" w:space="0" w:color="auto"/>
              <w:bottom w:val="single" w:sz="4" w:space="0" w:color="auto"/>
            </w:tcBorders>
            <w:shd w:val="clear" w:color="auto" w:fill="auto"/>
          </w:tcPr>
          <w:p w14:paraId="03343FD2" w14:textId="77777777" w:rsidR="002576B4" w:rsidRDefault="002576B4" w:rsidP="002576B4">
            <w:pPr>
              <w:pStyle w:val="RepTableSmall"/>
              <w:keepNext/>
              <w:keepLines/>
              <w:rPr>
                <w:szCs w:val="16"/>
              </w:rPr>
            </w:pPr>
            <w:r w:rsidRPr="002576B4">
              <w:rPr>
                <w:szCs w:val="16"/>
              </w:rPr>
              <w:t>Trial: 698822 A</w:t>
            </w:r>
          </w:p>
          <w:p w14:paraId="0680FD89" w14:textId="77777777" w:rsidR="002576B4" w:rsidRPr="008C2761" w:rsidRDefault="002576B4" w:rsidP="002576B4">
            <w:pPr>
              <w:pStyle w:val="RepTableSmall"/>
              <w:keepNext/>
              <w:keepLines/>
              <w:rPr>
                <w:szCs w:val="16"/>
              </w:rPr>
            </w:pPr>
          </w:p>
          <w:p w14:paraId="1D8B24A0" w14:textId="77777777" w:rsidR="002576B4" w:rsidRPr="002576B4" w:rsidRDefault="002576B4" w:rsidP="002576B4">
            <w:pPr>
              <w:pStyle w:val="RepTableSmall"/>
              <w:keepNext/>
              <w:keepLines/>
              <w:rPr>
                <w:szCs w:val="16"/>
              </w:rPr>
            </w:pPr>
            <w:r w:rsidRPr="002576B4">
              <w:rPr>
                <w:szCs w:val="16"/>
              </w:rPr>
              <w:t>North Yorkshire, YO17 6QA, UK</w:t>
            </w:r>
          </w:p>
          <w:p w14:paraId="7E08CCE8" w14:textId="77777777" w:rsidR="002576B4" w:rsidRPr="008C2761" w:rsidRDefault="002576B4" w:rsidP="002576B4">
            <w:pPr>
              <w:pStyle w:val="RepTableSmall"/>
              <w:keepNext/>
              <w:keepLines/>
              <w:rPr>
                <w:szCs w:val="16"/>
              </w:rPr>
            </w:pPr>
          </w:p>
          <w:p w14:paraId="32A9E116" w14:textId="77777777" w:rsidR="002576B4" w:rsidRDefault="002576B4" w:rsidP="002576B4">
            <w:pPr>
              <w:pStyle w:val="RepTableSmall"/>
              <w:keepNext/>
              <w:keepLines/>
              <w:rPr>
                <w:szCs w:val="16"/>
                <w:lang w:val="en-GB"/>
              </w:rPr>
            </w:pPr>
            <w:r w:rsidRPr="00A30338">
              <w:rPr>
                <w:szCs w:val="16"/>
                <w:lang w:val="en-GB"/>
              </w:rPr>
              <w:t>Northern Europe</w:t>
            </w:r>
          </w:p>
          <w:p w14:paraId="3A2CC5C2" w14:textId="77777777" w:rsidR="002576B4" w:rsidRPr="00A30338" w:rsidRDefault="002576B4" w:rsidP="002576B4">
            <w:pPr>
              <w:pStyle w:val="RepTableSmall"/>
              <w:keepNext/>
              <w:keepLines/>
              <w:rPr>
                <w:szCs w:val="16"/>
                <w:lang w:val="en-GB"/>
              </w:rPr>
            </w:pPr>
          </w:p>
          <w:p w14:paraId="62AB893A" w14:textId="77777777" w:rsidR="002576B4" w:rsidRPr="00A30338" w:rsidRDefault="002576B4" w:rsidP="002576B4">
            <w:pPr>
              <w:pStyle w:val="RepTableSmall"/>
              <w:keepNext/>
              <w:keepLines/>
              <w:rPr>
                <w:szCs w:val="16"/>
                <w:lang w:val="en-GB"/>
              </w:rPr>
            </w:pPr>
            <w:r>
              <w:rPr>
                <w:szCs w:val="16"/>
                <w:lang w:val="en-GB"/>
              </w:rPr>
              <w:t>2014</w:t>
            </w:r>
          </w:p>
        </w:tc>
        <w:tc>
          <w:tcPr>
            <w:tcW w:w="438" w:type="pct"/>
            <w:vMerge w:val="restart"/>
            <w:tcBorders>
              <w:top w:val="single" w:sz="4" w:space="0" w:color="auto"/>
              <w:bottom w:val="single" w:sz="4" w:space="0" w:color="auto"/>
            </w:tcBorders>
            <w:shd w:val="clear" w:color="auto" w:fill="auto"/>
          </w:tcPr>
          <w:p w14:paraId="69BC6988" w14:textId="77777777" w:rsidR="002576B4" w:rsidRPr="002576B4" w:rsidRDefault="002576B4" w:rsidP="002576B4">
            <w:pPr>
              <w:pStyle w:val="RepTableSmall"/>
              <w:keepNext/>
              <w:keepLines/>
              <w:rPr>
                <w:szCs w:val="16"/>
                <w:lang w:val="en-GB"/>
              </w:rPr>
            </w:pPr>
            <w:r w:rsidRPr="002576B4">
              <w:rPr>
                <w:szCs w:val="16"/>
                <w:lang w:val="en-GB"/>
              </w:rPr>
              <w:t>Spring Wheat</w:t>
            </w:r>
            <w:r>
              <w:rPr>
                <w:szCs w:val="16"/>
                <w:lang w:val="en-GB"/>
              </w:rPr>
              <w:t xml:space="preserve"> /</w:t>
            </w:r>
          </w:p>
          <w:p w14:paraId="7C298315" w14:textId="77777777" w:rsidR="002576B4" w:rsidRPr="00A30338" w:rsidRDefault="002576B4" w:rsidP="002576B4">
            <w:pPr>
              <w:pStyle w:val="RepTableSmall"/>
              <w:keepNext/>
              <w:keepLines/>
              <w:rPr>
                <w:szCs w:val="16"/>
                <w:lang w:val="en-GB"/>
              </w:rPr>
            </w:pPr>
            <w:r w:rsidRPr="002576B4">
              <w:rPr>
                <w:szCs w:val="16"/>
                <w:lang w:val="en-GB"/>
              </w:rPr>
              <w:t>Mulika</w:t>
            </w:r>
          </w:p>
        </w:tc>
        <w:tc>
          <w:tcPr>
            <w:tcW w:w="485" w:type="pct"/>
            <w:vMerge w:val="restart"/>
            <w:tcBorders>
              <w:top w:val="single" w:sz="4" w:space="0" w:color="auto"/>
              <w:bottom w:val="single" w:sz="4" w:space="0" w:color="auto"/>
            </w:tcBorders>
            <w:shd w:val="clear" w:color="auto" w:fill="auto"/>
          </w:tcPr>
          <w:p w14:paraId="5F96C66C" w14:textId="77777777" w:rsidR="002576B4" w:rsidRPr="001D1B87" w:rsidRDefault="002576B4" w:rsidP="002576B4">
            <w:pPr>
              <w:pStyle w:val="RepTableSmall"/>
              <w:keepNext/>
              <w:keepLines/>
              <w:rPr>
                <w:szCs w:val="16"/>
                <w:lang w:val="en-GB"/>
              </w:rPr>
            </w:pPr>
            <w:r w:rsidRPr="001D1B87">
              <w:rPr>
                <w:szCs w:val="16"/>
                <w:lang w:val="en-GB"/>
              </w:rPr>
              <w:t xml:space="preserve">1. </w:t>
            </w:r>
            <w:r w:rsidR="001D1B87" w:rsidRPr="001D1B87">
              <w:rPr>
                <w:szCs w:val="16"/>
                <w:lang w:val="en-GB"/>
              </w:rPr>
              <w:t>18/03/2014</w:t>
            </w:r>
          </w:p>
          <w:p w14:paraId="3646F893" w14:textId="77777777" w:rsidR="002576B4" w:rsidRPr="001D1B87" w:rsidRDefault="002576B4" w:rsidP="002576B4">
            <w:pPr>
              <w:pStyle w:val="RepTableSmall"/>
              <w:keepNext/>
              <w:keepLines/>
              <w:rPr>
                <w:szCs w:val="16"/>
                <w:lang w:val="en-GB"/>
              </w:rPr>
            </w:pPr>
            <w:r w:rsidRPr="001D1B87">
              <w:rPr>
                <w:szCs w:val="16"/>
                <w:lang w:val="en-GB"/>
              </w:rPr>
              <w:t xml:space="preserve">2. </w:t>
            </w:r>
            <w:r w:rsidR="001D1B87" w:rsidRPr="001D1B87">
              <w:rPr>
                <w:szCs w:val="16"/>
                <w:lang w:val="en-GB"/>
              </w:rPr>
              <w:t>-</w:t>
            </w:r>
          </w:p>
          <w:p w14:paraId="5BBAE2FC" w14:textId="77777777" w:rsidR="002576B4" w:rsidRPr="002576B4" w:rsidRDefault="002576B4" w:rsidP="002576B4">
            <w:pPr>
              <w:pStyle w:val="RepTableSmall"/>
              <w:keepNext/>
              <w:keepLines/>
              <w:rPr>
                <w:szCs w:val="16"/>
                <w:highlight w:val="yellow"/>
                <w:lang w:val="en-GB"/>
              </w:rPr>
            </w:pPr>
            <w:r w:rsidRPr="001D1B87">
              <w:rPr>
                <w:szCs w:val="16"/>
                <w:lang w:val="en-GB"/>
              </w:rPr>
              <w:t xml:space="preserve">3. </w:t>
            </w:r>
            <w:r w:rsidR="001D1B87" w:rsidRPr="001D1B87">
              <w:rPr>
                <w:szCs w:val="16"/>
                <w:lang w:val="en-GB"/>
              </w:rPr>
              <w:t>04/09/2014</w:t>
            </w:r>
          </w:p>
        </w:tc>
        <w:tc>
          <w:tcPr>
            <w:tcW w:w="341" w:type="pct"/>
            <w:vMerge w:val="restart"/>
            <w:tcBorders>
              <w:top w:val="single" w:sz="4" w:space="0" w:color="auto"/>
              <w:bottom w:val="single" w:sz="4" w:space="0" w:color="auto"/>
            </w:tcBorders>
            <w:shd w:val="clear" w:color="auto" w:fill="auto"/>
          </w:tcPr>
          <w:p w14:paraId="2BA2D79B"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r>
              <w:rPr>
                <w:rFonts w:ascii="Times New Roman" w:hAnsi="Times New Roman" w:cs="Times New Roman"/>
                <w:sz w:val="16"/>
                <w:szCs w:val="16"/>
                <w:lang w:val="en-GB"/>
              </w:rPr>
              <w:t>754</w:t>
            </w:r>
          </w:p>
        </w:tc>
        <w:tc>
          <w:tcPr>
            <w:tcW w:w="344" w:type="pct"/>
            <w:vMerge w:val="restart"/>
            <w:tcBorders>
              <w:top w:val="single" w:sz="4" w:space="0" w:color="auto"/>
              <w:bottom w:val="single" w:sz="4" w:space="0" w:color="auto"/>
            </w:tcBorders>
            <w:shd w:val="clear" w:color="auto" w:fill="auto"/>
          </w:tcPr>
          <w:p w14:paraId="21362B07"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r>
              <w:rPr>
                <w:rFonts w:ascii="Times New Roman" w:hAnsi="Times New Roman" w:cs="Times New Roman"/>
                <w:sz w:val="16"/>
                <w:szCs w:val="16"/>
                <w:lang w:val="en-GB"/>
              </w:rPr>
              <w:t>301</w:t>
            </w:r>
          </w:p>
        </w:tc>
        <w:tc>
          <w:tcPr>
            <w:tcW w:w="338" w:type="pct"/>
            <w:vMerge w:val="restart"/>
            <w:tcBorders>
              <w:top w:val="single" w:sz="4" w:space="0" w:color="auto"/>
              <w:bottom w:val="single" w:sz="4" w:space="0" w:color="auto"/>
            </w:tcBorders>
            <w:shd w:val="clear" w:color="auto" w:fill="auto"/>
          </w:tcPr>
          <w:p w14:paraId="361D7D97"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r>
              <w:rPr>
                <w:rFonts w:ascii="Times New Roman" w:hAnsi="Times New Roman" w:cs="Times New Roman"/>
                <w:sz w:val="16"/>
                <w:szCs w:val="16"/>
                <w:lang w:val="en-GB"/>
              </w:rPr>
              <w:t>250</w:t>
            </w:r>
          </w:p>
        </w:tc>
        <w:tc>
          <w:tcPr>
            <w:tcW w:w="429" w:type="pct"/>
            <w:vMerge w:val="restart"/>
            <w:tcBorders>
              <w:top w:val="single" w:sz="4" w:space="0" w:color="auto"/>
              <w:bottom w:val="single" w:sz="4" w:space="0" w:color="auto"/>
            </w:tcBorders>
            <w:shd w:val="clear" w:color="auto" w:fill="auto"/>
          </w:tcPr>
          <w:p w14:paraId="2467DFBA" w14:textId="77777777" w:rsidR="002576B4" w:rsidRPr="00A30338" w:rsidRDefault="001D1B87" w:rsidP="001D1B87">
            <w:pPr>
              <w:pStyle w:val="RepTableSmall"/>
              <w:keepNext/>
              <w:keepLines/>
              <w:rPr>
                <w:szCs w:val="16"/>
                <w:lang w:val="en-GB"/>
              </w:rPr>
            </w:pPr>
            <w:r>
              <w:rPr>
                <w:szCs w:val="16"/>
                <w:lang w:val="en-GB"/>
              </w:rPr>
              <w:t>13/06/2014</w:t>
            </w:r>
          </w:p>
        </w:tc>
        <w:tc>
          <w:tcPr>
            <w:tcW w:w="387" w:type="pct"/>
            <w:vMerge w:val="restart"/>
            <w:tcBorders>
              <w:top w:val="single" w:sz="4" w:space="0" w:color="auto"/>
              <w:bottom w:val="single" w:sz="4" w:space="0" w:color="auto"/>
            </w:tcBorders>
            <w:shd w:val="clear" w:color="auto" w:fill="auto"/>
          </w:tcPr>
          <w:p w14:paraId="3FFE9C31" w14:textId="77777777" w:rsidR="002576B4" w:rsidRPr="00A30338" w:rsidRDefault="002576B4" w:rsidP="002576B4">
            <w:pPr>
              <w:pStyle w:val="RepTableSmall"/>
              <w:keepNext/>
              <w:keepLines/>
              <w:rPr>
                <w:szCs w:val="16"/>
                <w:lang w:val="en-GB"/>
              </w:rPr>
            </w:pPr>
            <w:r w:rsidRPr="00A30338">
              <w:rPr>
                <w:szCs w:val="16"/>
                <w:lang w:val="en-GB"/>
              </w:rPr>
              <w:t xml:space="preserve">BBCH </w:t>
            </w:r>
            <w:r>
              <w:rPr>
                <w:szCs w:val="16"/>
                <w:lang w:val="en-GB"/>
              </w:rPr>
              <w:t>32</w:t>
            </w:r>
          </w:p>
        </w:tc>
        <w:tc>
          <w:tcPr>
            <w:tcW w:w="427" w:type="pct"/>
            <w:tcBorders>
              <w:top w:val="single" w:sz="4" w:space="0" w:color="auto"/>
              <w:bottom w:val="nil"/>
            </w:tcBorders>
            <w:shd w:val="clear" w:color="auto" w:fill="auto"/>
          </w:tcPr>
          <w:p w14:paraId="25BAD16E" w14:textId="77777777" w:rsidR="002576B4" w:rsidRPr="00FE5B46" w:rsidRDefault="002576B4" w:rsidP="002576B4">
            <w:pPr>
              <w:pStyle w:val="RepTableSmall"/>
              <w:keepNext/>
              <w:keepLines/>
              <w:rPr>
                <w:szCs w:val="16"/>
                <w:lang w:val="en-GB"/>
              </w:rPr>
            </w:pPr>
            <w:r w:rsidRPr="00791024">
              <w:t>Whole plant</w:t>
            </w:r>
          </w:p>
        </w:tc>
        <w:tc>
          <w:tcPr>
            <w:tcW w:w="445" w:type="pct"/>
            <w:tcBorders>
              <w:top w:val="single" w:sz="4" w:space="0" w:color="auto"/>
              <w:bottom w:val="nil"/>
            </w:tcBorders>
            <w:shd w:val="clear" w:color="auto" w:fill="auto"/>
          </w:tcPr>
          <w:p w14:paraId="0B012355" w14:textId="77777777" w:rsidR="002576B4" w:rsidRPr="00FE5B46" w:rsidRDefault="002576B4" w:rsidP="003613EB">
            <w:pPr>
              <w:pStyle w:val="RepTableSmall"/>
              <w:keepNext/>
              <w:keepLines/>
              <w:tabs>
                <w:tab w:val="decimal" w:pos="153"/>
              </w:tabs>
              <w:jc w:val="center"/>
              <w:rPr>
                <w:szCs w:val="16"/>
                <w:lang w:val="en-GB"/>
              </w:rPr>
            </w:pPr>
            <w:r w:rsidRPr="00791024">
              <w:t>15.7</w:t>
            </w:r>
          </w:p>
        </w:tc>
        <w:tc>
          <w:tcPr>
            <w:tcW w:w="245" w:type="pct"/>
            <w:tcBorders>
              <w:top w:val="single" w:sz="4" w:space="0" w:color="auto"/>
              <w:bottom w:val="nil"/>
            </w:tcBorders>
            <w:shd w:val="clear" w:color="auto" w:fill="auto"/>
          </w:tcPr>
          <w:p w14:paraId="45B53A76" w14:textId="77777777" w:rsidR="002576B4" w:rsidRPr="00FE5B46" w:rsidRDefault="002576B4" w:rsidP="003613EB">
            <w:pPr>
              <w:pStyle w:val="RepTableSmall"/>
              <w:keepNext/>
              <w:keepLines/>
              <w:tabs>
                <w:tab w:val="decimal" w:pos="0"/>
              </w:tabs>
              <w:jc w:val="center"/>
              <w:rPr>
                <w:szCs w:val="16"/>
                <w:lang w:val="en-GB"/>
              </w:rPr>
            </w:pPr>
            <w:r w:rsidRPr="00FE43DA">
              <w:t>0</w:t>
            </w:r>
          </w:p>
        </w:tc>
        <w:tc>
          <w:tcPr>
            <w:tcW w:w="588" w:type="pct"/>
            <w:vMerge w:val="restart"/>
            <w:tcBorders>
              <w:top w:val="single" w:sz="4" w:space="0" w:color="auto"/>
              <w:bottom w:val="single" w:sz="4" w:space="0" w:color="auto"/>
            </w:tcBorders>
            <w:shd w:val="clear" w:color="auto" w:fill="auto"/>
          </w:tcPr>
          <w:p w14:paraId="54909EC0" w14:textId="77777777" w:rsidR="002576B4" w:rsidRDefault="002576B4" w:rsidP="002576B4">
            <w:pPr>
              <w:pStyle w:val="RepTableSmall"/>
              <w:keepNext/>
              <w:keepLines/>
              <w:rPr>
                <w:szCs w:val="16"/>
                <w:lang w:val="en-GB"/>
              </w:rPr>
            </w:pPr>
            <w:r w:rsidRPr="00FE5B46">
              <w:rPr>
                <w:szCs w:val="16"/>
                <w:lang w:val="en-GB"/>
              </w:rPr>
              <w:t>LOQ = 0.01 mg/kg</w:t>
            </w:r>
          </w:p>
          <w:p w14:paraId="4B271C71" w14:textId="77777777" w:rsidR="002576B4" w:rsidRPr="00FE5B46" w:rsidRDefault="002576B4" w:rsidP="002576B4">
            <w:pPr>
              <w:pStyle w:val="RepTableSmall"/>
              <w:keepNext/>
              <w:keepLines/>
              <w:rPr>
                <w:szCs w:val="16"/>
                <w:lang w:val="en-GB"/>
              </w:rPr>
            </w:pPr>
          </w:p>
          <w:p w14:paraId="367AFC15" w14:textId="77777777" w:rsidR="002576B4" w:rsidRPr="00FE5B46" w:rsidRDefault="002576B4" w:rsidP="002576B4">
            <w:pPr>
              <w:pStyle w:val="RepTableSmall"/>
              <w:keepNext/>
              <w:keepLines/>
              <w:rPr>
                <w:szCs w:val="16"/>
              </w:rPr>
            </w:pPr>
            <w:r w:rsidRPr="00FE5B46">
              <w:rPr>
                <w:szCs w:val="16"/>
              </w:rPr>
              <w:t xml:space="preserve">Max. storage (sampling to </w:t>
            </w:r>
            <w:r>
              <w:rPr>
                <w:szCs w:val="16"/>
              </w:rPr>
              <w:t>analyse): 2</w:t>
            </w:r>
            <w:r w:rsidR="00421BC5">
              <w:rPr>
                <w:szCs w:val="16"/>
              </w:rPr>
              <w:t>69</w:t>
            </w:r>
            <w:r w:rsidRPr="00FE5B46">
              <w:rPr>
                <w:szCs w:val="16"/>
              </w:rPr>
              <w:t xml:space="preserve"> days</w:t>
            </w:r>
          </w:p>
          <w:p w14:paraId="27259416" w14:textId="77777777" w:rsidR="002576B4" w:rsidRPr="00FE5B46" w:rsidRDefault="002576B4" w:rsidP="002576B4">
            <w:pPr>
              <w:pStyle w:val="RepTableSmall"/>
              <w:keepNext/>
              <w:keepLines/>
              <w:rPr>
                <w:szCs w:val="16"/>
                <w:lang w:val="en-GB"/>
              </w:rPr>
            </w:pPr>
          </w:p>
        </w:tc>
      </w:tr>
      <w:tr w:rsidR="002576B4" w:rsidRPr="008A215D" w14:paraId="64874360" w14:textId="77777777" w:rsidTr="002576B4">
        <w:trPr>
          <w:cantSplit/>
          <w:trHeight w:val="165"/>
        </w:trPr>
        <w:tc>
          <w:tcPr>
            <w:tcW w:w="533" w:type="pct"/>
            <w:vMerge/>
            <w:tcBorders>
              <w:top w:val="single" w:sz="4" w:space="0" w:color="auto"/>
              <w:bottom w:val="single" w:sz="4" w:space="0" w:color="auto"/>
            </w:tcBorders>
            <w:shd w:val="clear" w:color="auto" w:fill="auto"/>
          </w:tcPr>
          <w:p w14:paraId="3A703785" w14:textId="77777777" w:rsidR="002576B4" w:rsidRPr="002576B4" w:rsidRDefault="002576B4" w:rsidP="002576B4">
            <w:pPr>
              <w:pStyle w:val="RepTableSmall"/>
              <w:keepNext/>
              <w:keepLines/>
              <w:rPr>
                <w:szCs w:val="16"/>
              </w:rPr>
            </w:pPr>
          </w:p>
        </w:tc>
        <w:tc>
          <w:tcPr>
            <w:tcW w:w="438" w:type="pct"/>
            <w:vMerge/>
            <w:tcBorders>
              <w:top w:val="single" w:sz="4" w:space="0" w:color="auto"/>
              <w:bottom w:val="single" w:sz="4" w:space="0" w:color="auto"/>
            </w:tcBorders>
            <w:shd w:val="clear" w:color="auto" w:fill="auto"/>
          </w:tcPr>
          <w:p w14:paraId="7E0EBC42" w14:textId="77777777" w:rsidR="002576B4" w:rsidRPr="002576B4" w:rsidRDefault="002576B4" w:rsidP="002576B4">
            <w:pPr>
              <w:pStyle w:val="RepTableSmall"/>
              <w:keepNext/>
              <w:keepLines/>
              <w:rPr>
                <w:szCs w:val="16"/>
                <w:lang w:val="en-GB"/>
              </w:rPr>
            </w:pPr>
          </w:p>
        </w:tc>
        <w:tc>
          <w:tcPr>
            <w:tcW w:w="485" w:type="pct"/>
            <w:vMerge/>
            <w:tcBorders>
              <w:top w:val="single" w:sz="4" w:space="0" w:color="auto"/>
              <w:bottom w:val="single" w:sz="4" w:space="0" w:color="auto"/>
            </w:tcBorders>
            <w:shd w:val="clear" w:color="auto" w:fill="auto"/>
          </w:tcPr>
          <w:p w14:paraId="1659331B" w14:textId="77777777" w:rsidR="002576B4" w:rsidRPr="002576B4" w:rsidRDefault="002576B4" w:rsidP="002576B4">
            <w:pPr>
              <w:pStyle w:val="RepTableSmall"/>
              <w:keepNext/>
              <w:keepLines/>
              <w:rPr>
                <w:szCs w:val="16"/>
                <w:highlight w:val="yellow"/>
                <w:lang w:val="en-GB"/>
              </w:rPr>
            </w:pPr>
          </w:p>
        </w:tc>
        <w:tc>
          <w:tcPr>
            <w:tcW w:w="341" w:type="pct"/>
            <w:vMerge/>
            <w:tcBorders>
              <w:top w:val="single" w:sz="4" w:space="0" w:color="auto"/>
              <w:bottom w:val="single" w:sz="4" w:space="0" w:color="auto"/>
            </w:tcBorders>
            <w:shd w:val="clear" w:color="auto" w:fill="auto"/>
          </w:tcPr>
          <w:p w14:paraId="770A4156"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44" w:type="pct"/>
            <w:vMerge/>
            <w:tcBorders>
              <w:top w:val="single" w:sz="4" w:space="0" w:color="auto"/>
              <w:bottom w:val="single" w:sz="4" w:space="0" w:color="auto"/>
            </w:tcBorders>
            <w:shd w:val="clear" w:color="auto" w:fill="auto"/>
          </w:tcPr>
          <w:p w14:paraId="5F7978BA" w14:textId="77777777" w:rsidR="002576B4"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38" w:type="pct"/>
            <w:vMerge/>
            <w:tcBorders>
              <w:top w:val="single" w:sz="4" w:space="0" w:color="auto"/>
              <w:bottom w:val="single" w:sz="4" w:space="0" w:color="auto"/>
            </w:tcBorders>
            <w:shd w:val="clear" w:color="auto" w:fill="auto"/>
          </w:tcPr>
          <w:p w14:paraId="52195468"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429" w:type="pct"/>
            <w:vMerge/>
            <w:tcBorders>
              <w:top w:val="single" w:sz="4" w:space="0" w:color="auto"/>
              <w:bottom w:val="single" w:sz="4" w:space="0" w:color="auto"/>
            </w:tcBorders>
            <w:shd w:val="clear" w:color="auto" w:fill="auto"/>
          </w:tcPr>
          <w:p w14:paraId="30C7F5A5" w14:textId="77777777" w:rsidR="002576B4" w:rsidRDefault="002576B4" w:rsidP="001D1B87">
            <w:pPr>
              <w:pStyle w:val="RepTableSmall"/>
              <w:keepNext/>
              <w:keepLines/>
              <w:rPr>
                <w:szCs w:val="16"/>
                <w:lang w:val="en-GB"/>
              </w:rPr>
            </w:pPr>
          </w:p>
        </w:tc>
        <w:tc>
          <w:tcPr>
            <w:tcW w:w="387" w:type="pct"/>
            <w:vMerge/>
            <w:tcBorders>
              <w:top w:val="single" w:sz="4" w:space="0" w:color="auto"/>
              <w:bottom w:val="single" w:sz="4" w:space="0" w:color="auto"/>
            </w:tcBorders>
            <w:shd w:val="clear" w:color="auto" w:fill="auto"/>
          </w:tcPr>
          <w:p w14:paraId="022788F2" w14:textId="77777777" w:rsidR="002576B4" w:rsidRPr="00A30338" w:rsidRDefault="002576B4" w:rsidP="002576B4">
            <w:pPr>
              <w:pStyle w:val="RepTableSmall"/>
              <w:keepNext/>
              <w:keepLines/>
              <w:rPr>
                <w:szCs w:val="16"/>
                <w:lang w:val="en-GB"/>
              </w:rPr>
            </w:pPr>
          </w:p>
        </w:tc>
        <w:tc>
          <w:tcPr>
            <w:tcW w:w="427" w:type="pct"/>
            <w:tcBorders>
              <w:top w:val="single" w:sz="4" w:space="0" w:color="auto"/>
              <w:bottom w:val="nil"/>
            </w:tcBorders>
            <w:shd w:val="clear" w:color="auto" w:fill="auto"/>
          </w:tcPr>
          <w:p w14:paraId="41BD62C3" w14:textId="77777777" w:rsidR="002576B4" w:rsidRDefault="002576B4" w:rsidP="002576B4">
            <w:pPr>
              <w:pStyle w:val="RepTableSmall"/>
              <w:keepNext/>
              <w:keepLines/>
              <w:rPr>
                <w:szCs w:val="16"/>
                <w:lang w:val="en-GB"/>
              </w:rPr>
            </w:pPr>
            <w:r w:rsidRPr="00791024">
              <w:t>Whole plant</w:t>
            </w:r>
          </w:p>
        </w:tc>
        <w:tc>
          <w:tcPr>
            <w:tcW w:w="445" w:type="pct"/>
            <w:tcBorders>
              <w:top w:val="single" w:sz="4" w:space="0" w:color="auto"/>
              <w:bottom w:val="nil"/>
            </w:tcBorders>
            <w:shd w:val="clear" w:color="auto" w:fill="auto"/>
          </w:tcPr>
          <w:p w14:paraId="1982AB2F" w14:textId="77777777" w:rsidR="002576B4" w:rsidRDefault="002576B4" w:rsidP="003613EB">
            <w:pPr>
              <w:pStyle w:val="RepTableSmall"/>
              <w:keepNext/>
              <w:keepLines/>
              <w:tabs>
                <w:tab w:val="decimal" w:pos="153"/>
              </w:tabs>
              <w:jc w:val="center"/>
              <w:rPr>
                <w:szCs w:val="16"/>
                <w:lang w:val="en-GB"/>
              </w:rPr>
            </w:pPr>
            <w:r w:rsidRPr="00791024">
              <w:t>7.84</w:t>
            </w:r>
          </w:p>
        </w:tc>
        <w:tc>
          <w:tcPr>
            <w:tcW w:w="245" w:type="pct"/>
            <w:tcBorders>
              <w:top w:val="single" w:sz="4" w:space="0" w:color="auto"/>
              <w:bottom w:val="nil"/>
            </w:tcBorders>
            <w:shd w:val="clear" w:color="auto" w:fill="auto"/>
          </w:tcPr>
          <w:p w14:paraId="44EDFA79" w14:textId="77777777" w:rsidR="002576B4" w:rsidRDefault="002576B4" w:rsidP="003613EB">
            <w:pPr>
              <w:pStyle w:val="RepTableSmall"/>
              <w:keepNext/>
              <w:keepLines/>
              <w:tabs>
                <w:tab w:val="decimal" w:pos="0"/>
              </w:tabs>
              <w:jc w:val="center"/>
              <w:rPr>
                <w:szCs w:val="16"/>
                <w:lang w:val="en-GB"/>
              </w:rPr>
            </w:pPr>
            <w:r w:rsidRPr="00FE43DA">
              <w:t>7</w:t>
            </w:r>
          </w:p>
        </w:tc>
        <w:tc>
          <w:tcPr>
            <w:tcW w:w="588" w:type="pct"/>
            <w:vMerge/>
            <w:tcBorders>
              <w:top w:val="single" w:sz="4" w:space="0" w:color="auto"/>
              <w:bottom w:val="single" w:sz="4" w:space="0" w:color="auto"/>
            </w:tcBorders>
            <w:shd w:val="clear" w:color="auto" w:fill="auto"/>
          </w:tcPr>
          <w:p w14:paraId="78AEC9F9" w14:textId="77777777" w:rsidR="002576B4" w:rsidRPr="00FE5B46" w:rsidRDefault="002576B4" w:rsidP="002576B4">
            <w:pPr>
              <w:pStyle w:val="RepTableSmall"/>
              <w:keepNext/>
              <w:keepLines/>
              <w:rPr>
                <w:szCs w:val="16"/>
                <w:lang w:val="en-GB"/>
              </w:rPr>
            </w:pPr>
          </w:p>
        </w:tc>
      </w:tr>
      <w:tr w:rsidR="002576B4" w:rsidRPr="008A215D" w14:paraId="471F585D" w14:textId="77777777" w:rsidTr="002576B4">
        <w:trPr>
          <w:cantSplit/>
          <w:trHeight w:val="20"/>
        </w:trPr>
        <w:tc>
          <w:tcPr>
            <w:tcW w:w="533" w:type="pct"/>
            <w:vMerge/>
            <w:tcBorders>
              <w:top w:val="single" w:sz="4" w:space="0" w:color="auto"/>
              <w:bottom w:val="single" w:sz="4" w:space="0" w:color="auto"/>
            </w:tcBorders>
            <w:shd w:val="clear" w:color="auto" w:fill="auto"/>
          </w:tcPr>
          <w:p w14:paraId="3430A5B3" w14:textId="77777777" w:rsidR="002576B4" w:rsidRPr="002576B4" w:rsidRDefault="002576B4" w:rsidP="002576B4">
            <w:pPr>
              <w:pStyle w:val="RepTableSmall"/>
              <w:keepNext/>
              <w:keepLines/>
              <w:rPr>
                <w:szCs w:val="16"/>
              </w:rPr>
            </w:pPr>
          </w:p>
        </w:tc>
        <w:tc>
          <w:tcPr>
            <w:tcW w:w="438" w:type="pct"/>
            <w:vMerge/>
            <w:tcBorders>
              <w:top w:val="single" w:sz="4" w:space="0" w:color="auto"/>
              <w:bottom w:val="single" w:sz="4" w:space="0" w:color="auto"/>
            </w:tcBorders>
            <w:shd w:val="clear" w:color="auto" w:fill="auto"/>
          </w:tcPr>
          <w:p w14:paraId="4951861D" w14:textId="77777777" w:rsidR="002576B4" w:rsidRPr="002576B4" w:rsidRDefault="002576B4" w:rsidP="002576B4">
            <w:pPr>
              <w:pStyle w:val="RepTableSmall"/>
              <w:keepNext/>
              <w:keepLines/>
              <w:rPr>
                <w:szCs w:val="16"/>
                <w:lang w:val="en-GB"/>
              </w:rPr>
            </w:pPr>
          </w:p>
        </w:tc>
        <w:tc>
          <w:tcPr>
            <w:tcW w:w="485" w:type="pct"/>
            <w:vMerge/>
            <w:tcBorders>
              <w:top w:val="single" w:sz="4" w:space="0" w:color="auto"/>
              <w:bottom w:val="single" w:sz="4" w:space="0" w:color="auto"/>
            </w:tcBorders>
            <w:shd w:val="clear" w:color="auto" w:fill="auto"/>
          </w:tcPr>
          <w:p w14:paraId="5792E851" w14:textId="77777777" w:rsidR="002576B4" w:rsidRPr="002576B4" w:rsidRDefault="002576B4" w:rsidP="002576B4">
            <w:pPr>
              <w:pStyle w:val="RepTableSmall"/>
              <w:keepNext/>
              <w:keepLines/>
              <w:rPr>
                <w:szCs w:val="16"/>
                <w:highlight w:val="yellow"/>
                <w:lang w:val="en-GB"/>
              </w:rPr>
            </w:pPr>
          </w:p>
        </w:tc>
        <w:tc>
          <w:tcPr>
            <w:tcW w:w="341" w:type="pct"/>
            <w:vMerge/>
            <w:tcBorders>
              <w:top w:val="single" w:sz="4" w:space="0" w:color="auto"/>
              <w:bottom w:val="single" w:sz="4" w:space="0" w:color="auto"/>
            </w:tcBorders>
            <w:shd w:val="clear" w:color="auto" w:fill="auto"/>
          </w:tcPr>
          <w:p w14:paraId="39E746D7"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44" w:type="pct"/>
            <w:vMerge/>
            <w:tcBorders>
              <w:top w:val="single" w:sz="4" w:space="0" w:color="auto"/>
              <w:bottom w:val="single" w:sz="4" w:space="0" w:color="auto"/>
            </w:tcBorders>
            <w:shd w:val="clear" w:color="auto" w:fill="auto"/>
          </w:tcPr>
          <w:p w14:paraId="789570A8" w14:textId="77777777" w:rsidR="002576B4"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38" w:type="pct"/>
            <w:vMerge/>
            <w:tcBorders>
              <w:top w:val="single" w:sz="4" w:space="0" w:color="auto"/>
              <w:bottom w:val="single" w:sz="4" w:space="0" w:color="auto"/>
            </w:tcBorders>
            <w:shd w:val="clear" w:color="auto" w:fill="auto"/>
          </w:tcPr>
          <w:p w14:paraId="180FD2F9"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429" w:type="pct"/>
            <w:vMerge/>
            <w:tcBorders>
              <w:top w:val="single" w:sz="4" w:space="0" w:color="auto"/>
              <w:bottom w:val="single" w:sz="4" w:space="0" w:color="auto"/>
            </w:tcBorders>
            <w:shd w:val="clear" w:color="auto" w:fill="auto"/>
          </w:tcPr>
          <w:p w14:paraId="321D4A30" w14:textId="77777777" w:rsidR="002576B4" w:rsidRDefault="002576B4" w:rsidP="001D1B87">
            <w:pPr>
              <w:pStyle w:val="RepTableSmall"/>
              <w:keepNext/>
              <w:keepLines/>
              <w:rPr>
                <w:szCs w:val="16"/>
                <w:lang w:val="en-GB"/>
              </w:rPr>
            </w:pPr>
          </w:p>
        </w:tc>
        <w:tc>
          <w:tcPr>
            <w:tcW w:w="387" w:type="pct"/>
            <w:vMerge/>
            <w:tcBorders>
              <w:top w:val="single" w:sz="4" w:space="0" w:color="auto"/>
              <w:bottom w:val="single" w:sz="4" w:space="0" w:color="auto"/>
            </w:tcBorders>
            <w:shd w:val="clear" w:color="auto" w:fill="auto"/>
          </w:tcPr>
          <w:p w14:paraId="28B3E1F7" w14:textId="77777777" w:rsidR="002576B4" w:rsidRPr="00A30338" w:rsidRDefault="002576B4" w:rsidP="002576B4">
            <w:pPr>
              <w:pStyle w:val="RepTableSmall"/>
              <w:keepNext/>
              <w:keepLines/>
              <w:rPr>
                <w:szCs w:val="16"/>
                <w:lang w:val="en-GB"/>
              </w:rPr>
            </w:pPr>
          </w:p>
        </w:tc>
        <w:tc>
          <w:tcPr>
            <w:tcW w:w="427" w:type="pct"/>
            <w:tcBorders>
              <w:top w:val="single" w:sz="4" w:space="0" w:color="auto"/>
              <w:bottom w:val="nil"/>
            </w:tcBorders>
            <w:shd w:val="clear" w:color="auto" w:fill="auto"/>
          </w:tcPr>
          <w:p w14:paraId="17F081FF" w14:textId="77777777" w:rsidR="002576B4" w:rsidRDefault="002576B4" w:rsidP="002576B4">
            <w:pPr>
              <w:pStyle w:val="RepTableSmall"/>
              <w:keepNext/>
              <w:keepLines/>
              <w:rPr>
                <w:szCs w:val="16"/>
                <w:lang w:val="en-GB"/>
              </w:rPr>
            </w:pPr>
            <w:r w:rsidRPr="00791024">
              <w:t>Whole plant</w:t>
            </w:r>
          </w:p>
        </w:tc>
        <w:tc>
          <w:tcPr>
            <w:tcW w:w="445" w:type="pct"/>
            <w:tcBorders>
              <w:top w:val="single" w:sz="4" w:space="0" w:color="auto"/>
              <w:bottom w:val="nil"/>
            </w:tcBorders>
            <w:shd w:val="clear" w:color="auto" w:fill="auto"/>
          </w:tcPr>
          <w:p w14:paraId="00B7CF22" w14:textId="77777777" w:rsidR="002576B4" w:rsidRDefault="002576B4" w:rsidP="003613EB">
            <w:pPr>
              <w:pStyle w:val="RepTableSmall"/>
              <w:keepNext/>
              <w:keepLines/>
              <w:tabs>
                <w:tab w:val="decimal" w:pos="153"/>
              </w:tabs>
              <w:jc w:val="center"/>
              <w:rPr>
                <w:szCs w:val="16"/>
                <w:lang w:val="en-GB"/>
              </w:rPr>
            </w:pPr>
            <w:r w:rsidRPr="00791024">
              <w:t>5.38</w:t>
            </w:r>
          </w:p>
        </w:tc>
        <w:tc>
          <w:tcPr>
            <w:tcW w:w="245" w:type="pct"/>
            <w:tcBorders>
              <w:top w:val="single" w:sz="4" w:space="0" w:color="auto"/>
              <w:bottom w:val="nil"/>
            </w:tcBorders>
            <w:shd w:val="clear" w:color="auto" w:fill="auto"/>
          </w:tcPr>
          <w:p w14:paraId="2692075F" w14:textId="77777777" w:rsidR="002576B4" w:rsidRDefault="002576B4" w:rsidP="003613EB">
            <w:pPr>
              <w:pStyle w:val="RepTableSmall"/>
              <w:keepNext/>
              <w:keepLines/>
              <w:tabs>
                <w:tab w:val="decimal" w:pos="153"/>
              </w:tabs>
              <w:jc w:val="center"/>
              <w:rPr>
                <w:szCs w:val="16"/>
                <w:lang w:val="en-GB"/>
              </w:rPr>
            </w:pPr>
            <w:r w:rsidRPr="00FE43DA">
              <w:t>14</w:t>
            </w:r>
          </w:p>
        </w:tc>
        <w:tc>
          <w:tcPr>
            <w:tcW w:w="588" w:type="pct"/>
            <w:vMerge/>
            <w:tcBorders>
              <w:top w:val="single" w:sz="4" w:space="0" w:color="auto"/>
              <w:bottom w:val="single" w:sz="4" w:space="0" w:color="auto"/>
            </w:tcBorders>
            <w:shd w:val="clear" w:color="auto" w:fill="auto"/>
          </w:tcPr>
          <w:p w14:paraId="4B318DF2" w14:textId="77777777" w:rsidR="002576B4" w:rsidRPr="00FE5B46" w:rsidRDefault="002576B4" w:rsidP="002576B4">
            <w:pPr>
              <w:pStyle w:val="RepTableSmall"/>
              <w:keepNext/>
              <w:keepLines/>
              <w:rPr>
                <w:szCs w:val="16"/>
                <w:lang w:val="en-GB"/>
              </w:rPr>
            </w:pPr>
          </w:p>
        </w:tc>
      </w:tr>
      <w:tr w:rsidR="002576B4" w:rsidRPr="008A215D" w14:paraId="5C946A5E" w14:textId="77777777" w:rsidTr="002576B4">
        <w:trPr>
          <w:cantSplit/>
          <w:trHeight w:val="20"/>
        </w:trPr>
        <w:tc>
          <w:tcPr>
            <w:tcW w:w="533" w:type="pct"/>
            <w:vMerge/>
            <w:tcBorders>
              <w:top w:val="single" w:sz="4" w:space="0" w:color="auto"/>
              <w:bottom w:val="single" w:sz="4" w:space="0" w:color="auto"/>
            </w:tcBorders>
            <w:shd w:val="clear" w:color="auto" w:fill="auto"/>
          </w:tcPr>
          <w:p w14:paraId="188DC90B" w14:textId="77777777" w:rsidR="002576B4" w:rsidRPr="002576B4" w:rsidRDefault="002576B4" w:rsidP="002576B4">
            <w:pPr>
              <w:pStyle w:val="RepTableSmall"/>
              <w:keepNext/>
              <w:keepLines/>
              <w:rPr>
                <w:szCs w:val="16"/>
              </w:rPr>
            </w:pPr>
          </w:p>
        </w:tc>
        <w:tc>
          <w:tcPr>
            <w:tcW w:w="438" w:type="pct"/>
            <w:vMerge/>
            <w:tcBorders>
              <w:top w:val="single" w:sz="4" w:space="0" w:color="auto"/>
              <w:bottom w:val="single" w:sz="4" w:space="0" w:color="auto"/>
            </w:tcBorders>
            <w:shd w:val="clear" w:color="auto" w:fill="auto"/>
          </w:tcPr>
          <w:p w14:paraId="12667BFF" w14:textId="77777777" w:rsidR="002576B4" w:rsidRPr="002576B4" w:rsidRDefault="002576B4" w:rsidP="002576B4">
            <w:pPr>
              <w:pStyle w:val="RepTableSmall"/>
              <w:keepNext/>
              <w:keepLines/>
              <w:rPr>
                <w:szCs w:val="16"/>
                <w:lang w:val="en-GB"/>
              </w:rPr>
            </w:pPr>
          </w:p>
        </w:tc>
        <w:tc>
          <w:tcPr>
            <w:tcW w:w="485" w:type="pct"/>
            <w:vMerge/>
            <w:tcBorders>
              <w:top w:val="single" w:sz="4" w:space="0" w:color="auto"/>
              <w:bottom w:val="single" w:sz="4" w:space="0" w:color="auto"/>
            </w:tcBorders>
            <w:shd w:val="clear" w:color="auto" w:fill="auto"/>
          </w:tcPr>
          <w:p w14:paraId="00AFA6AE" w14:textId="77777777" w:rsidR="002576B4" w:rsidRPr="002576B4" w:rsidRDefault="002576B4" w:rsidP="002576B4">
            <w:pPr>
              <w:pStyle w:val="RepTableSmall"/>
              <w:keepNext/>
              <w:keepLines/>
              <w:rPr>
                <w:szCs w:val="16"/>
                <w:highlight w:val="yellow"/>
                <w:lang w:val="en-GB"/>
              </w:rPr>
            </w:pPr>
          </w:p>
        </w:tc>
        <w:tc>
          <w:tcPr>
            <w:tcW w:w="341" w:type="pct"/>
            <w:vMerge/>
            <w:tcBorders>
              <w:top w:val="single" w:sz="4" w:space="0" w:color="auto"/>
              <w:bottom w:val="single" w:sz="4" w:space="0" w:color="auto"/>
            </w:tcBorders>
            <w:shd w:val="clear" w:color="auto" w:fill="auto"/>
          </w:tcPr>
          <w:p w14:paraId="6D9A07CC"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44" w:type="pct"/>
            <w:vMerge/>
            <w:tcBorders>
              <w:top w:val="single" w:sz="4" w:space="0" w:color="auto"/>
              <w:bottom w:val="single" w:sz="4" w:space="0" w:color="auto"/>
            </w:tcBorders>
            <w:shd w:val="clear" w:color="auto" w:fill="auto"/>
          </w:tcPr>
          <w:p w14:paraId="492A0BDB" w14:textId="77777777" w:rsidR="002576B4"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38" w:type="pct"/>
            <w:vMerge/>
            <w:tcBorders>
              <w:top w:val="single" w:sz="4" w:space="0" w:color="auto"/>
              <w:bottom w:val="single" w:sz="4" w:space="0" w:color="auto"/>
            </w:tcBorders>
            <w:shd w:val="clear" w:color="auto" w:fill="auto"/>
          </w:tcPr>
          <w:p w14:paraId="6D15A167"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429" w:type="pct"/>
            <w:vMerge/>
            <w:tcBorders>
              <w:top w:val="single" w:sz="4" w:space="0" w:color="auto"/>
              <w:bottom w:val="single" w:sz="4" w:space="0" w:color="auto"/>
            </w:tcBorders>
            <w:shd w:val="clear" w:color="auto" w:fill="auto"/>
          </w:tcPr>
          <w:p w14:paraId="71DDEC3E" w14:textId="77777777" w:rsidR="002576B4" w:rsidRDefault="002576B4" w:rsidP="001D1B87">
            <w:pPr>
              <w:pStyle w:val="RepTableSmall"/>
              <w:keepNext/>
              <w:keepLines/>
              <w:rPr>
                <w:szCs w:val="16"/>
                <w:lang w:val="en-GB"/>
              </w:rPr>
            </w:pPr>
          </w:p>
        </w:tc>
        <w:tc>
          <w:tcPr>
            <w:tcW w:w="387" w:type="pct"/>
            <w:vMerge/>
            <w:tcBorders>
              <w:top w:val="single" w:sz="4" w:space="0" w:color="auto"/>
              <w:bottom w:val="single" w:sz="4" w:space="0" w:color="auto"/>
            </w:tcBorders>
            <w:shd w:val="clear" w:color="auto" w:fill="auto"/>
          </w:tcPr>
          <w:p w14:paraId="69BD0214" w14:textId="77777777" w:rsidR="002576B4" w:rsidRPr="00A30338" w:rsidRDefault="002576B4" w:rsidP="002576B4">
            <w:pPr>
              <w:pStyle w:val="RepTableSmall"/>
              <w:keepNext/>
              <w:keepLines/>
              <w:rPr>
                <w:szCs w:val="16"/>
                <w:lang w:val="en-GB"/>
              </w:rPr>
            </w:pPr>
          </w:p>
        </w:tc>
        <w:tc>
          <w:tcPr>
            <w:tcW w:w="427" w:type="pct"/>
            <w:tcBorders>
              <w:top w:val="single" w:sz="4" w:space="0" w:color="auto"/>
              <w:bottom w:val="nil"/>
            </w:tcBorders>
            <w:shd w:val="clear" w:color="auto" w:fill="auto"/>
          </w:tcPr>
          <w:p w14:paraId="1305A757" w14:textId="77777777" w:rsidR="002576B4" w:rsidRDefault="002576B4" w:rsidP="002576B4">
            <w:pPr>
              <w:pStyle w:val="RepTableSmall"/>
              <w:keepNext/>
              <w:keepLines/>
              <w:rPr>
                <w:szCs w:val="16"/>
                <w:lang w:val="en-GB"/>
              </w:rPr>
            </w:pPr>
            <w:r w:rsidRPr="00791024">
              <w:t>Whole plant</w:t>
            </w:r>
          </w:p>
        </w:tc>
        <w:tc>
          <w:tcPr>
            <w:tcW w:w="445" w:type="pct"/>
            <w:tcBorders>
              <w:top w:val="single" w:sz="4" w:space="0" w:color="auto"/>
              <w:bottom w:val="nil"/>
            </w:tcBorders>
            <w:shd w:val="clear" w:color="auto" w:fill="auto"/>
          </w:tcPr>
          <w:p w14:paraId="5AF16190" w14:textId="77777777" w:rsidR="002576B4" w:rsidRDefault="002576B4" w:rsidP="003613EB">
            <w:pPr>
              <w:pStyle w:val="RepTableSmall"/>
              <w:keepNext/>
              <w:keepLines/>
              <w:tabs>
                <w:tab w:val="decimal" w:pos="153"/>
              </w:tabs>
              <w:jc w:val="center"/>
              <w:rPr>
                <w:szCs w:val="16"/>
                <w:lang w:val="en-GB"/>
              </w:rPr>
            </w:pPr>
            <w:r w:rsidRPr="00791024">
              <w:t>4.85</w:t>
            </w:r>
          </w:p>
        </w:tc>
        <w:tc>
          <w:tcPr>
            <w:tcW w:w="245" w:type="pct"/>
            <w:tcBorders>
              <w:top w:val="single" w:sz="4" w:space="0" w:color="auto"/>
              <w:bottom w:val="nil"/>
            </w:tcBorders>
            <w:shd w:val="clear" w:color="auto" w:fill="auto"/>
          </w:tcPr>
          <w:p w14:paraId="7938AA8D" w14:textId="77777777" w:rsidR="002576B4" w:rsidRDefault="002576B4" w:rsidP="003613EB">
            <w:pPr>
              <w:pStyle w:val="RepTableSmall"/>
              <w:keepNext/>
              <w:keepLines/>
              <w:tabs>
                <w:tab w:val="decimal" w:pos="153"/>
              </w:tabs>
              <w:jc w:val="center"/>
              <w:rPr>
                <w:szCs w:val="16"/>
                <w:lang w:val="en-GB"/>
              </w:rPr>
            </w:pPr>
            <w:r w:rsidRPr="00FE43DA">
              <w:t>21</w:t>
            </w:r>
          </w:p>
        </w:tc>
        <w:tc>
          <w:tcPr>
            <w:tcW w:w="588" w:type="pct"/>
            <w:vMerge/>
            <w:tcBorders>
              <w:top w:val="single" w:sz="4" w:space="0" w:color="auto"/>
              <w:bottom w:val="single" w:sz="4" w:space="0" w:color="auto"/>
            </w:tcBorders>
            <w:shd w:val="clear" w:color="auto" w:fill="auto"/>
          </w:tcPr>
          <w:p w14:paraId="0DF3C9E1" w14:textId="77777777" w:rsidR="002576B4" w:rsidRPr="00FE5B46" w:rsidRDefault="002576B4" w:rsidP="002576B4">
            <w:pPr>
              <w:pStyle w:val="RepTableSmall"/>
              <w:keepNext/>
              <w:keepLines/>
              <w:rPr>
                <w:szCs w:val="16"/>
                <w:lang w:val="en-GB"/>
              </w:rPr>
            </w:pPr>
          </w:p>
        </w:tc>
      </w:tr>
      <w:tr w:rsidR="002576B4" w:rsidRPr="008A215D" w14:paraId="0FC9F280" w14:textId="77777777" w:rsidTr="001D1B87">
        <w:trPr>
          <w:cantSplit/>
          <w:trHeight w:val="345"/>
        </w:trPr>
        <w:tc>
          <w:tcPr>
            <w:tcW w:w="533" w:type="pct"/>
            <w:vMerge/>
            <w:tcBorders>
              <w:top w:val="single" w:sz="4" w:space="0" w:color="auto"/>
              <w:bottom w:val="single" w:sz="4" w:space="0" w:color="auto"/>
            </w:tcBorders>
            <w:shd w:val="clear" w:color="auto" w:fill="auto"/>
          </w:tcPr>
          <w:p w14:paraId="44C189BD" w14:textId="77777777" w:rsidR="002576B4" w:rsidRPr="002576B4" w:rsidRDefault="002576B4" w:rsidP="002576B4">
            <w:pPr>
              <w:pStyle w:val="RepTableSmall"/>
              <w:keepNext/>
              <w:keepLines/>
              <w:rPr>
                <w:szCs w:val="16"/>
              </w:rPr>
            </w:pPr>
          </w:p>
        </w:tc>
        <w:tc>
          <w:tcPr>
            <w:tcW w:w="438" w:type="pct"/>
            <w:vMerge/>
            <w:tcBorders>
              <w:top w:val="single" w:sz="4" w:space="0" w:color="auto"/>
              <w:bottom w:val="single" w:sz="4" w:space="0" w:color="auto"/>
            </w:tcBorders>
            <w:shd w:val="clear" w:color="auto" w:fill="auto"/>
          </w:tcPr>
          <w:p w14:paraId="4FCDFF96" w14:textId="77777777" w:rsidR="002576B4" w:rsidRPr="002576B4" w:rsidRDefault="002576B4" w:rsidP="002576B4">
            <w:pPr>
              <w:pStyle w:val="RepTableSmall"/>
              <w:keepNext/>
              <w:keepLines/>
              <w:rPr>
                <w:szCs w:val="16"/>
                <w:lang w:val="en-GB"/>
              </w:rPr>
            </w:pPr>
          </w:p>
        </w:tc>
        <w:tc>
          <w:tcPr>
            <w:tcW w:w="485" w:type="pct"/>
            <w:vMerge/>
            <w:tcBorders>
              <w:top w:val="single" w:sz="4" w:space="0" w:color="auto"/>
              <w:bottom w:val="single" w:sz="4" w:space="0" w:color="auto"/>
            </w:tcBorders>
            <w:shd w:val="clear" w:color="auto" w:fill="auto"/>
          </w:tcPr>
          <w:p w14:paraId="2CD2F4DC" w14:textId="77777777" w:rsidR="002576B4" w:rsidRPr="002576B4" w:rsidRDefault="002576B4" w:rsidP="002576B4">
            <w:pPr>
              <w:pStyle w:val="RepTableSmall"/>
              <w:keepNext/>
              <w:keepLines/>
              <w:rPr>
                <w:szCs w:val="16"/>
                <w:highlight w:val="yellow"/>
                <w:lang w:val="en-GB"/>
              </w:rPr>
            </w:pPr>
          </w:p>
        </w:tc>
        <w:tc>
          <w:tcPr>
            <w:tcW w:w="341" w:type="pct"/>
            <w:vMerge/>
            <w:tcBorders>
              <w:top w:val="single" w:sz="4" w:space="0" w:color="auto"/>
              <w:bottom w:val="single" w:sz="4" w:space="0" w:color="auto"/>
            </w:tcBorders>
            <w:shd w:val="clear" w:color="auto" w:fill="auto"/>
          </w:tcPr>
          <w:p w14:paraId="34086DD2"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44" w:type="pct"/>
            <w:vMerge/>
            <w:tcBorders>
              <w:top w:val="single" w:sz="4" w:space="0" w:color="auto"/>
              <w:bottom w:val="single" w:sz="4" w:space="0" w:color="auto"/>
            </w:tcBorders>
            <w:shd w:val="clear" w:color="auto" w:fill="auto"/>
          </w:tcPr>
          <w:p w14:paraId="4269D938" w14:textId="77777777" w:rsidR="002576B4"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38" w:type="pct"/>
            <w:vMerge/>
            <w:tcBorders>
              <w:top w:val="single" w:sz="4" w:space="0" w:color="auto"/>
              <w:bottom w:val="single" w:sz="4" w:space="0" w:color="auto"/>
            </w:tcBorders>
            <w:shd w:val="clear" w:color="auto" w:fill="auto"/>
          </w:tcPr>
          <w:p w14:paraId="71BF2191"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429" w:type="pct"/>
            <w:vMerge/>
            <w:tcBorders>
              <w:top w:val="single" w:sz="4" w:space="0" w:color="auto"/>
              <w:bottom w:val="single" w:sz="4" w:space="0" w:color="auto"/>
            </w:tcBorders>
            <w:shd w:val="clear" w:color="auto" w:fill="auto"/>
          </w:tcPr>
          <w:p w14:paraId="4C77AAEA" w14:textId="77777777" w:rsidR="002576B4" w:rsidRDefault="002576B4" w:rsidP="001D1B87">
            <w:pPr>
              <w:pStyle w:val="RepTableSmall"/>
              <w:keepNext/>
              <w:keepLines/>
              <w:rPr>
                <w:szCs w:val="16"/>
                <w:lang w:val="en-GB"/>
              </w:rPr>
            </w:pPr>
          </w:p>
        </w:tc>
        <w:tc>
          <w:tcPr>
            <w:tcW w:w="387" w:type="pct"/>
            <w:vMerge/>
            <w:tcBorders>
              <w:top w:val="single" w:sz="4" w:space="0" w:color="auto"/>
              <w:bottom w:val="single" w:sz="4" w:space="0" w:color="auto"/>
            </w:tcBorders>
            <w:shd w:val="clear" w:color="auto" w:fill="auto"/>
          </w:tcPr>
          <w:p w14:paraId="25E4BAC9" w14:textId="77777777" w:rsidR="002576B4" w:rsidRPr="00A30338" w:rsidRDefault="002576B4" w:rsidP="002576B4">
            <w:pPr>
              <w:pStyle w:val="RepTableSmall"/>
              <w:keepNext/>
              <w:keepLines/>
              <w:rPr>
                <w:szCs w:val="16"/>
                <w:lang w:val="en-GB"/>
              </w:rPr>
            </w:pPr>
          </w:p>
        </w:tc>
        <w:tc>
          <w:tcPr>
            <w:tcW w:w="427" w:type="pct"/>
            <w:tcBorders>
              <w:top w:val="single" w:sz="4" w:space="0" w:color="auto"/>
              <w:bottom w:val="nil"/>
            </w:tcBorders>
            <w:shd w:val="clear" w:color="auto" w:fill="auto"/>
          </w:tcPr>
          <w:p w14:paraId="52DE7A73" w14:textId="77777777" w:rsidR="002576B4" w:rsidRDefault="002576B4" w:rsidP="002576B4">
            <w:pPr>
              <w:pStyle w:val="RepTableSmall"/>
              <w:keepNext/>
              <w:keepLines/>
              <w:rPr>
                <w:szCs w:val="16"/>
                <w:lang w:val="en-GB"/>
              </w:rPr>
            </w:pPr>
            <w:r w:rsidRPr="00791024">
              <w:t>Grain</w:t>
            </w:r>
          </w:p>
        </w:tc>
        <w:tc>
          <w:tcPr>
            <w:tcW w:w="445" w:type="pct"/>
            <w:tcBorders>
              <w:top w:val="single" w:sz="4" w:space="0" w:color="auto"/>
              <w:bottom w:val="nil"/>
            </w:tcBorders>
            <w:shd w:val="clear" w:color="auto" w:fill="auto"/>
          </w:tcPr>
          <w:p w14:paraId="3C0C67EB" w14:textId="77777777" w:rsidR="002576B4" w:rsidRPr="001D1B87" w:rsidRDefault="002576B4" w:rsidP="003613EB">
            <w:pPr>
              <w:pStyle w:val="RepTableSmall"/>
              <w:keepNext/>
              <w:keepLines/>
              <w:tabs>
                <w:tab w:val="decimal" w:pos="153"/>
              </w:tabs>
              <w:jc w:val="center"/>
              <w:rPr>
                <w:szCs w:val="16"/>
                <w:u w:val="single"/>
                <w:lang w:val="en-GB"/>
              </w:rPr>
            </w:pPr>
            <w:r w:rsidRPr="001D1B87">
              <w:rPr>
                <w:u w:val="single"/>
              </w:rPr>
              <w:t>&lt;0.01</w:t>
            </w:r>
          </w:p>
        </w:tc>
        <w:tc>
          <w:tcPr>
            <w:tcW w:w="245" w:type="pct"/>
            <w:tcBorders>
              <w:top w:val="single" w:sz="4" w:space="0" w:color="auto"/>
              <w:bottom w:val="nil"/>
            </w:tcBorders>
            <w:shd w:val="clear" w:color="auto" w:fill="auto"/>
          </w:tcPr>
          <w:p w14:paraId="42FB698E" w14:textId="77777777" w:rsidR="002576B4" w:rsidRDefault="002576B4" w:rsidP="003613EB">
            <w:pPr>
              <w:pStyle w:val="RepTableSmall"/>
              <w:keepNext/>
              <w:keepLines/>
              <w:tabs>
                <w:tab w:val="decimal" w:pos="153"/>
              </w:tabs>
              <w:jc w:val="center"/>
              <w:rPr>
                <w:szCs w:val="16"/>
                <w:lang w:val="en-GB"/>
              </w:rPr>
            </w:pPr>
            <w:r w:rsidRPr="00FE43DA">
              <w:t>83</w:t>
            </w:r>
          </w:p>
        </w:tc>
        <w:tc>
          <w:tcPr>
            <w:tcW w:w="588" w:type="pct"/>
            <w:vMerge/>
            <w:tcBorders>
              <w:top w:val="single" w:sz="4" w:space="0" w:color="auto"/>
              <w:bottom w:val="single" w:sz="4" w:space="0" w:color="auto"/>
            </w:tcBorders>
            <w:shd w:val="clear" w:color="auto" w:fill="auto"/>
          </w:tcPr>
          <w:p w14:paraId="420D357E" w14:textId="77777777" w:rsidR="002576B4" w:rsidRPr="00FE5B46" w:rsidRDefault="002576B4" w:rsidP="002576B4">
            <w:pPr>
              <w:pStyle w:val="RepTableSmall"/>
              <w:keepNext/>
              <w:keepLines/>
              <w:rPr>
                <w:szCs w:val="16"/>
                <w:lang w:val="en-GB"/>
              </w:rPr>
            </w:pPr>
          </w:p>
        </w:tc>
      </w:tr>
      <w:tr w:rsidR="002576B4" w:rsidRPr="008A215D" w14:paraId="3F2CACF1" w14:textId="77777777" w:rsidTr="002576B4">
        <w:trPr>
          <w:cantSplit/>
          <w:trHeight w:val="211"/>
        </w:trPr>
        <w:tc>
          <w:tcPr>
            <w:tcW w:w="533" w:type="pct"/>
            <w:vMerge/>
            <w:tcBorders>
              <w:top w:val="single" w:sz="4" w:space="0" w:color="auto"/>
              <w:bottom w:val="single" w:sz="4" w:space="0" w:color="auto"/>
            </w:tcBorders>
            <w:shd w:val="clear" w:color="auto" w:fill="auto"/>
          </w:tcPr>
          <w:p w14:paraId="5168D62A" w14:textId="77777777" w:rsidR="002576B4" w:rsidRPr="002576B4" w:rsidRDefault="002576B4" w:rsidP="00585E1C">
            <w:pPr>
              <w:pStyle w:val="RepTableSmall"/>
              <w:keepNext/>
              <w:keepLines/>
              <w:rPr>
                <w:szCs w:val="16"/>
              </w:rPr>
            </w:pPr>
          </w:p>
        </w:tc>
        <w:tc>
          <w:tcPr>
            <w:tcW w:w="438" w:type="pct"/>
            <w:vMerge/>
            <w:tcBorders>
              <w:top w:val="single" w:sz="4" w:space="0" w:color="auto"/>
              <w:bottom w:val="single" w:sz="4" w:space="0" w:color="auto"/>
            </w:tcBorders>
            <w:shd w:val="clear" w:color="auto" w:fill="auto"/>
          </w:tcPr>
          <w:p w14:paraId="3DECF5E7" w14:textId="77777777" w:rsidR="002576B4" w:rsidRPr="002576B4" w:rsidRDefault="002576B4" w:rsidP="002576B4">
            <w:pPr>
              <w:pStyle w:val="RepTableSmall"/>
              <w:keepNext/>
              <w:keepLines/>
              <w:rPr>
                <w:szCs w:val="16"/>
                <w:lang w:val="en-GB"/>
              </w:rPr>
            </w:pPr>
          </w:p>
        </w:tc>
        <w:tc>
          <w:tcPr>
            <w:tcW w:w="485" w:type="pct"/>
            <w:vMerge/>
            <w:tcBorders>
              <w:top w:val="single" w:sz="4" w:space="0" w:color="auto"/>
              <w:bottom w:val="single" w:sz="4" w:space="0" w:color="auto"/>
            </w:tcBorders>
            <w:shd w:val="clear" w:color="auto" w:fill="auto"/>
          </w:tcPr>
          <w:p w14:paraId="46A2874B" w14:textId="77777777" w:rsidR="002576B4" w:rsidRPr="002576B4" w:rsidRDefault="002576B4" w:rsidP="00585E1C">
            <w:pPr>
              <w:pStyle w:val="RepTableSmall"/>
              <w:keepNext/>
              <w:keepLines/>
              <w:rPr>
                <w:szCs w:val="16"/>
                <w:highlight w:val="yellow"/>
                <w:lang w:val="en-GB"/>
              </w:rPr>
            </w:pPr>
          </w:p>
        </w:tc>
        <w:tc>
          <w:tcPr>
            <w:tcW w:w="341" w:type="pct"/>
            <w:vMerge/>
            <w:tcBorders>
              <w:top w:val="single" w:sz="4" w:space="0" w:color="auto"/>
              <w:bottom w:val="single" w:sz="4" w:space="0" w:color="auto"/>
            </w:tcBorders>
            <w:shd w:val="clear" w:color="auto" w:fill="auto"/>
          </w:tcPr>
          <w:p w14:paraId="642D230F" w14:textId="77777777" w:rsidR="002576B4" w:rsidRPr="00A30338" w:rsidRDefault="002576B4" w:rsidP="00585E1C">
            <w:pPr>
              <w:pStyle w:val="Zwykytekst"/>
              <w:keepNext/>
              <w:keepLines/>
              <w:tabs>
                <w:tab w:val="decimal" w:pos="0"/>
                <w:tab w:val="decimal" w:pos="284"/>
              </w:tabs>
              <w:jc w:val="center"/>
              <w:rPr>
                <w:rFonts w:ascii="Times New Roman" w:hAnsi="Times New Roman" w:cs="Times New Roman"/>
                <w:sz w:val="16"/>
                <w:szCs w:val="16"/>
                <w:lang w:val="en-GB"/>
              </w:rPr>
            </w:pPr>
          </w:p>
        </w:tc>
        <w:tc>
          <w:tcPr>
            <w:tcW w:w="344" w:type="pct"/>
            <w:vMerge/>
            <w:tcBorders>
              <w:top w:val="single" w:sz="4" w:space="0" w:color="auto"/>
              <w:bottom w:val="single" w:sz="4" w:space="0" w:color="auto"/>
            </w:tcBorders>
            <w:shd w:val="clear" w:color="auto" w:fill="auto"/>
          </w:tcPr>
          <w:p w14:paraId="32A6D5FC" w14:textId="77777777" w:rsidR="002576B4" w:rsidRDefault="002576B4" w:rsidP="00585E1C">
            <w:pPr>
              <w:pStyle w:val="Zwykytekst"/>
              <w:keepNext/>
              <w:keepLines/>
              <w:tabs>
                <w:tab w:val="decimal" w:pos="0"/>
                <w:tab w:val="decimal" w:pos="284"/>
              </w:tabs>
              <w:jc w:val="center"/>
              <w:rPr>
                <w:rFonts w:ascii="Times New Roman" w:hAnsi="Times New Roman" w:cs="Times New Roman"/>
                <w:sz w:val="16"/>
                <w:szCs w:val="16"/>
                <w:lang w:val="en-GB"/>
              </w:rPr>
            </w:pPr>
          </w:p>
        </w:tc>
        <w:tc>
          <w:tcPr>
            <w:tcW w:w="338" w:type="pct"/>
            <w:vMerge/>
            <w:tcBorders>
              <w:top w:val="single" w:sz="4" w:space="0" w:color="auto"/>
              <w:bottom w:val="single" w:sz="4" w:space="0" w:color="auto"/>
            </w:tcBorders>
            <w:shd w:val="clear" w:color="auto" w:fill="auto"/>
          </w:tcPr>
          <w:p w14:paraId="456BEEBA" w14:textId="77777777" w:rsidR="002576B4" w:rsidRPr="00A30338" w:rsidRDefault="002576B4" w:rsidP="00585E1C">
            <w:pPr>
              <w:pStyle w:val="Zwykytekst"/>
              <w:keepNext/>
              <w:keepLines/>
              <w:tabs>
                <w:tab w:val="decimal" w:pos="0"/>
                <w:tab w:val="decimal" w:pos="284"/>
              </w:tabs>
              <w:jc w:val="center"/>
              <w:rPr>
                <w:rFonts w:ascii="Times New Roman" w:hAnsi="Times New Roman" w:cs="Times New Roman"/>
                <w:sz w:val="16"/>
                <w:szCs w:val="16"/>
                <w:lang w:val="en-GB"/>
              </w:rPr>
            </w:pPr>
          </w:p>
        </w:tc>
        <w:tc>
          <w:tcPr>
            <w:tcW w:w="429" w:type="pct"/>
            <w:vMerge/>
            <w:tcBorders>
              <w:top w:val="single" w:sz="4" w:space="0" w:color="auto"/>
              <w:bottom w:val="single" w:sz="4" w:space="0" w:color="auto"/>
            </w:tcBorders>
            <w:shd w:val="clear" w:color="auto" w:fill="auto"/>
          </w:tcPr>
          <w:p w14:paraId="58B228AA" w14:textId="77777777" w:rsidR="002576B4" w:rsidRDefault="002576B4" w:rsidP="001D1B87">
            <w:pPr>
              <w:pStyle w:val="RepTableSmall"/>
              <w:keepNext/>
              <w:keepLines/>
              <w:rPr>
                <w:szCs w:val="16"/>
                <w:lang w:val="en-GB"/>
              </w:rPr>
            </w:pPr>
          </w:p>
        </w:tc>
        <w:tc>
          <w:tcPr>
            <w:tcW w:w="387" w:type="pct"/>
            <w:vMerge/>
            <w:tcBorders>
              <w:top w:val="single" w:sz="4" w:space="0" w:color="auto"/>
              <w:bottom w:val="single" w:sz="4" w:space="0" w:color="auto"/>
            </w:tcBorders>
            <w:shd w:val="clear" w:color="auto" w:fill="auto"/>
          </w:tcPr>
          <w:p w14:paraId="45CEEC75" w14:textId="77777777" w:rsidR="002576B4" w:rsidRPr="00A30338" w:rsidRDefault="002576B4" w:rsidP="00585E1C">
            <w:pPr>
              <w:pStyle w:val="RepTableSmall"/>
              <w:keepNext/>
              <w:keepLines/>
              <w:rPr>
                <w:szCs w:val="16"/>
                <w:lang w:val="en-GB"/>
              </w:rPr>
            </w:pPr>
          </w:p>
        </w:tc>
        <w:tc>
          <w:tcPr>
            <w:tcW w:w="427" w:type="pct"/>
            <w:tcBorders>
              <w:top w:val="single" w:sz="4" w:space="0" w:color="auto"/>
              <w:bottom w:val="single" w:sz="4" w:space="0" w:color="auto"/>
            </w:tcBorders>
            <w:shd w:val="clear" w:color="auto" w:fill="auto"/>
          </w:tcPr>
          <w:p w14:paraId="2E521128" w14:textId="77777777" w:rsidR="002576B4" w:rsidRDefault="002576B4" w:rsidP="00585E1C">
            <w:pPr>
              <w:pStyle w:val="RepTableSmall"/>
              <w:keepNext/>
              <w:keepLines/>
              <w:rPr>
                <w:szCs w:val="16"/>
                <w:lang w:val="en-GB"/>
              </w:rPr>
            </w:pPr>
            <w:r>
              <w:rPr>
                <w:szCs w:val="16"/>
                <w:lang w:val="en-GB"/>
              </w:rPr>
              <w:t>Straw</w:t>
            </w:r>
          </w:p>
        </w:tc>
        <w:tc>
          <w:tcPr>
            <w:tcW w:w="445" w:type="pct"/>
            <w:tcBorders>
              <w:top w:val="single" w:sz="4" w:space="0" w:color="auto"/>
              <w:bottom w:val="single" w:sz="4" w:space="0" w:color="auto"/>
            </w:tcBorders>
            <w:shd w:val="clear" w:color="auto" w:fill="auto"/>
          </w:tcPr>
          <w:p w14:paraId="1D68FE68" w14:textId="77777777" w:rsidR="002576B4" w:rsidRPr="002576B4" w:rsidRDefault="002576B4" w:rsidP="003613EB">
            <w:pPr>
              <w:pStyle w:val="RepTableSmall"/>
              <w:keepNext/>
              <w:keepLines/>
              <w:tabs>
                <w:tab w:val="decimal" w:pos="153"/>
              </w:tabs>
              <w:jc w:val="center"/>
              <w:rPr>
                <w:szCs w:val="16"/>
                <w:lang w:val="en-GB"/>
              </w:rPr>
            </w:pPr>
            <w:r w:rsidRPr="002576B4">
              <w:rPr>
                <w:szCs w:val="16"/>
                <w:lang w:val="en-GB"/>
              </w:rPr>
              <w:t>1.48</w:t>
            </w:r>
            <w:r w:rsidRPr="002576B4">
              <w:rPr>
                <w:szCs w:val="16"/>
                <w:vertAlign w:val="superscript"/>
                <w:lang w:val="en-GB"/>
              </w:rPr>
              <w:t>(f)</w:t>
            </w:r>
          </w:p>
          <w:p w14:paraId="5FF48B36" w14:textId="77777777" w:rsidR="002576B4" w:rsidRDefault="002576B4" w:rsidP="003613EB">
            <w:pPr>
              <w:pStyle w:val="RepTableSmall"/>
              <w:keepNext/>
              <w:keepLines/>
              <w:tabs>
                <w:tab w:val="decimal" w:pos="153"/>
              </w:tabs>
              <w:jc w:val="center"/>
              <w:rPr>
                <w:szCs w:val="16"/>
                <w:lang w:val="en-GB"/>
              </w:rPr>
            </w:pPr>
            <w:r w:rsidRPr="002576B4">
              <w:rPr>
                <w:szCs w:val="16"/>
                <w:lang w:val="en-GB"/>
              </w:rPr>
              <w:t>(1.54, 1.54, 1.69, 1.24, 1.41)</w:t>
            </w:r>
          </w:p>
        </w:tc>
        <w:tc>
          <w:tcPr>
            <w:tcW w:w="245" w:type="pct"/>
            <w:tcBorders>
              <w:top w:val="single" w:sz="4" w:space="0" w:color="auto"/>
              <w:bottom w:val="single" w:sz="4" w:space="0" w:color="auto"/>
            </w:tcBorders>
            <w:shd w:val="clear" w:color="auto" w:fill="auto"/>
          </w:tcPr>
          <w:p w14:paraId="438D6FA2" w14:textId="77777777" w:rsidR="002576B4" w:rsidRDefault="002576B4" w:rsidP="003613EB">
            <w:pPr>
              <w:pStyle w:val="RepTableSmall"/>
              <w:keepNext/>
              <w:keepLines/>
              <w:tabs>
                <w:tab w:val="decimal" w:pos="153"/>
              </w:tabs>
              <w:jc w:val="center"/>
              <w:rPr>
                <w:szCs w:val="16"/>
                <w:lang w:val="en-GB"/>
              </w:rPr>
            </w:pPr>
            <w:r>
              <w:rPr>
                <w:szCs w:val="16"/>
                <w:lang w:val="en-GB"/>
              </w:rPr>
              <w:t>83</w:t>
            </w:r>
          </w:p>
        </w:tc>
        <w:tc>
          <w:tcPr>
            <w:tcW w:w="588" w:type="pct"/>
            <w:vMerge/>
            <w:tcBorders>
              <w:top w:val="single" w:sz="4" w:space="0" w:color="auto"/>
              <w:bottom w:val="single" w:sz="4" w:space="0" w:color="auto"/>
            </w:tcBorders>
            <w:shd w:val="clear" w:color="auto" w:fill="auto"/>
          </w:tcPr>
          <w:p w14:paraId="24006B9A" w14:textId="77777777" w:rsidR="002576B4" w:rsidRPr="00FE5B46" w:rsidRDefault="002576B4" w:rsidP="00585E1C">
            <w:pPr>
              <w:pStyle w:val="RepTableSmall"/>
              <w:keepNext/>
              <w:keepLines/>
              <w:rPr>
                <w:szCs w:val="16"/>
                <w:lang w:val="en-GB"/>
              </w:rPr>
            </w:pPr>
          </w:p>
        </w:tc>
      </w:tr>
      <w:tr w:rsidR="002576B4" w:rsidRPr="008A215D" w14:paraId="68332487" w14:textId="77777777" w:rsidTr="001D1B87">
        <w:trPr>
          <w:cantSplit/>
          <w:trHeight w:val="499"/>
        </w:trPr>
        <w:tc>
          <w:tcPr>
            <w:tcW w:w="533" w:type="pct"/>
            <w:vMerge w:val="restart"/>
            <w:tcBorders>
              <w:bottom w:val="single" w:sz="4" w:space="0" w:color="auto"/>
            </w:tcBorders>
            <w:shd w:val="clear" w:color="auto" w:fill="auto"/>
          </w:tcPr>
          <w:p w14:paraId="2FF363A8" w14:textId="77777777" w:rsidR="002576B4" w:rsidRDefault="002576B4" w:rsidP="002576B4">
            <w:pPr>
              <w:pStyle w:val="RepTableSmall"/>
              <w:keepNext/>
              <w:keepLines/>
              <w:rPr>
                <w:szCs w:val="16"/>
                <w:lang w:val="fr-FR"/>
              </w:rPr>
            </w:pPr>
            <w:r w:rsidRPr="002576B4">
              <w:rPr>
                <w:szCs w:val="16"/>
                <w:lang w:val="fr-FR"/>
              </w:rPr>
              <w:t>698822 C</w:t>
            </w:r>
          </w:p>
          <w:p w14:paraId="2742F029" w14:textId="77777777" w:rsidR="002576B4" w:rsidRPr="00C8019C" w:rsidRDefault="002576B4" w:rsidP="002576B4">
            <w:pPr>
              <w:pStyle w:val="RepTableSmall"/>
              <w:keepNext/>
              <w:keepLines/>
              <w:rPr>
                <w:szCs w:val="16"/>
                <w:lang w:val="fr-FR"/>
              </w:rPr>
            </w:pPr>
          </w:p>
          <w:p w14:paraId="4E041D5A" w14:textId="77777777" w:rsidR="002576B4" w:rsidRDefault="002576B4" w:rsidP="002576B4">
            <w:pPr>
              <w:pStyle w:val="RepTableSmall"/>
              <w:keepNext/>
              <w:keepLines/>
              <w:rPr>
                <w:szCs w:val="16"/>
                <w:lang w:val="fr-FR"/>
              </w:rPr>
            </w:pPr>
            <w:r w:rsidRPr="002576B4">
              <w:rPr>
                <w:szCs w:val="16"/>
                <w:lang w:val="fr-FR"/>
              </w:rPr>
              <w:t xml:space="preserve">Nord-Pas de Calais, 59500, </w:t>
            </w:r>
            <w:r>
              <w:rPr>
                <w:szCs w:val="16"/>
                <w:lang w:val="fr-FR"/>
              </w:rPr>
              <w:t>France</w:t>
            </w:r>
          </w:p>
          <w:p w14:paraId="0EE6D1FA" w14:textId="77777777" w:rsidR="002576B4" w:rsidRPr="00A30338" w:rsidRDefault="002576B4" w:rsidP="002576B4">
            <w:pPr>
              <w:pStyle w:val="RepTableSmall"/>
              <w:keepNext/>
              <w:keepLines/>
              <w:rPr>
                <w:szCs w:val="16"/>
                <w:lang w:val="fr-FR"/>
              </w:rPr>
            </w:pPr>
          </w:p>
          <w:p w14:paraId="481213D9" w14:textId="77777777" w:rsidR="002576B4" w:rsidRPr="002576B4" w:rsidRDefault="002576B4" w:rsidP="002576B4">
            <w:pPr>
              <w:pStyle w:val="RepTableSmall"/>
              <w:keepNext/>
              <w:keepLines/>
              <w:rPr>
                <w:szCs w:val="16"/>
                <w:lang w:val="fr-FR"/>
              </w:rPr>
            </w:pPr>
            <w:r w:rsidRPr="002576B4">
              <w:rPr>
                <w:szCs w:val="16"/>
                <w:lang w:val="fr-FR"/>
              </w:rPr>
              <w:t>Northern Europe</w:t>
            </w:r>
          </w:p>
          <w:p w14:paraId="7890563A" w14:textId="77777777" w:rsidR="002576B4" w:rsidRPr="002576B4" w:rsidRDefault="002576B4" w:rsidP="002576B4">
            <w:pPr>
              <w:pStyle w:val="RepTableSmall"/>
              <w:keepNext/>
              <w:keepLines/>
              <w:rPr>
                <w:szCs w:val="16"/>
                <w:lang w:val="fr-FR"/>
              </w:rPr>
            </w:pPr>
          </w:p>
          <w:p w14:paraId="5448EC93" w14:textId="77777777" w:rsidR="002576B4" w:rsidRPr="00A30338" w:rsidRDefault="002576B4" w:rsidP="002576B4">
            <w:pPr>
              <w:pStyle w:val="RepTableSmall"/>
              <w:keepNext/>
              <w:keepLines/>
              <w:rPr>
                <w:szCs w:val="16"/>
                <w:lang w:val="fr-FR"/>
              </w:rPr>
            </w:pPr>
            <w:r w:rsidRPr="002576B4">
              <w:rPr>
                <w:szCs w:val="16"/>
                <w:lang w:val="fr-FR"/>
              </w:rPr>
              <w:t>2014</w:t>
            </w:r>
          </w:p>
        </w:tc>
        <w:tc>
          <w:tcPr>
            <w:tcW w:w="438" w:type="pct"/>
            <w:vMerge w:val="restart"/>
            <w:tcBorders>
              <w:bottom w:val="single" w:sz="4" w:space="0" w:color="auto"/>
            </w:tcBorders>
            <w:shd w:val="clear" w:color="auto" w:fill="auto"/>
          </w:tcPr>
          <w:p w14:paraId="0CA8A6D6" w14:textId="77777777" w:rsidR="002576B4" w:rsidRPr="002576B4" w:rsidRDefault="002576B4" w:rsidP="002576B4">
            <w:pPr>
              <w:pStyle w:val="RepTableSmall"/>
              <w:keepNext/>
              <w:keepLines/>
              <w:rPr>
                <w:szCs w:val="16"/>
                <w:lang w:val="en-GB"/>
              </w:rPr>
            </w:pPr>
            <w:r w:rsidRPr="002576B4">
              <w:rPr>
                <w:szCs w:val="16"/>
                <w:lang w:val="en-GB"/>
              </w:rPr>
              <w:t>Spring Wheat</w:t>
            </w:r>
            <w:r>
              <w:rPr>
                <w:szCs w:val="16"/>
                <w:lang w:val="en-GB"/>
              </w:rPr>
              <w:t xml:space="preserve"> /</w:t>
            </w:r>
          </w:p>
          <w:p w14:paraId="3D1514A4" w14:textId="77777777" w:rsidR="002576B4" w:rsidRPr="00A30338" w:rsidRDefault="002576B4" w:rsidP="002576B4">
            <w:pPr>
              <w:pStyle w:val="RepTableSmall"/>
              <w:keepNext/>
              <w:keepLines/>
              <w:rPr>
                <w:szCs w:val="16"/>
                <w:lang w:val="en-GB"/>
              </w:rPr>
            </w:pPr>
            <w:r w:rsidRPr="002576B4">
              <w:rPr>
                <w:szCs w:val="16"/>
                <w:lang w:val="en-GB"/>
              </w:rPr>
              <w:t xml:space="preserve"> Lennox</w:t>
            </w:r>
          </w:p>
        </w:tc>
        <w:tc>
          <w:tcPr>
            <w:tcW w:w="485" w:type="pct"/>
            <w:vMerge w:val="restart"/>
            <w:tcBorders>
              <w:bottom w:val="single" w:sz="4" w:space="0" w:color="auto"/>
            </w:tcBorders>
            <w:shd w:val="clear" w:color="auto" w:fill="auto"/>
          </w:tcPr>
          <w:p w14:paraId="6CC5BA8E" w14:textId="77777777" w:rsidR="002576B4" w:rsidRPr="001D1B87" w:rsidRDefault="002576B4" w:rsidP="002576B4">
            <w:pPr>
              <w:pStyle w:val="RepTableSmall"/>
              <w:keepNext/>
              <w:keepLines/>
              <w:rPr>
                <w:szCs w:val="16"/>
                <w:lang w:val="en-GB"/>
              </w:rPr>
            </w:pPr>
            <w:r w:rsidRPr="001D1B87">
              <w:rPr>
                <w:szCs w:val="16"/>
                <w:lang w:val="en-GB"/>
              </w:rPr>
              <w:t xml:space="preserve">1. </w:t>
            </w:r>
            <w:r w:rsidR="001D1B87" w:rsidRPr="001D1B87">
              <w:rPr>
                <w:szCs w:val="16"/>
                <w:lang w:val="en-GB"/>
              </w:rPr>
              <w:t>08/04/2014</w:t>
            </w:r>
          </w:p>
          <w:p w14:paraId="7892D7C3" w14:textId="77777777" w:rsidR="002576B4" w:rsidRPr="001D1B87" w:rsidRDefault="002576B4" w:rsidP="002576B4">
            <w:pPr>
              <w:pStyle w:val="RepTableSmall"/>
              <w:keepNext/>
              <w:keepLines/>
              <w:rPr>
                <w:szCs w:val="16"/>
                <w:lang w:val="en-GB"/>
              </w:rPr>
            </w:pPr>
            <w:r w:rsidRPr="001D1B87">
              <w:rPr>
                <w:szCs w:val="16"/>
                <w:lang w:val="en-GB"/>
              </w:rPr>
              <w:t xml:space="preserve">2. </w:t>
            </w:r>
            <w:r w:rsidR="001D1B87" w:rsidRPr="001D1B87">
              <w:rPr>
                <w:szCs w:val="16"/>
                <w:lang w:val="en-GB"/>
              </w:rPr>
              <w:t>-</w:t>
            </w:r>
            <w:r w:rsidR="00AF6CD3" w:rsidRPr="001D1B87">
              <w:rPr>
                <w:szCs w:val="16"/>
                <w:lang w:val="en-GB"/>
              </w:rPr>
              <w:t xml:space="preserve"> </w:t>
            </w:r>
          </w:p>
          <w:p w14:paraId="346C4F8C" w14:textId="77777777" w:rsidR="002576B4" w:rsidRPr="002576B4" w:rsidRDefault="002576B4" w:rsidP="002576B4">
            <w:pPr>
              <w:pStyle w:val="RepTableSmall"/>
              <w:keepNext/>
              <w:keepLines/>
              <w:rPr>
                <w:szCs w:val="16"/>
                <w:highlight w:val="yellow"/>
                <w:lang w:val="en-GB"/>
              </w:rPr>
            </w:pPr>
            <w:r w:rsidRPr="001D1B87">
              <w:rPr>
                <w:szCs w:val="16"/>
                <w:lang w:val="en-GB"/>
              </w:rPr>
              <w:t xml:space="preserve">3. </w:t>
            </w:r>
            <w:r w:rsidR="001D1B87" w:rsidRPr="001D1B87">
              <w:rPr>
                <w:szCs w:val="16"/>
                <w:lang w:val="en-GB"/>
              </w:rPr>
              <w:t>19/08/2014</w:t>
            </w:r>
          </w:p>
        </w:tc>
        <w:tc>
          <w:tcPr>
            <w:tcW w:w="341" w:type="pct"/>
            <w:vMerge w:val="restart"/>
            <w:tcBorders>
              <w:bottom w:val="single" w:sz="4" w:space="0" w:color="auto"/>
            </w:tcBorders>
            <w:shd w:val="clear" w:color="auto" w:fill="auto"/>
          </w:tcPr>
          <w:p w14:paraId="3A348381"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r>
              <w:rPr>
                <w:rFonts w:ascii="Times New Roman" w:hAnsi="Times New Roman" w:cs="Times New Roman"/>
                <w:sz w:val="16"/>
                <w:szCs w:val="16"/>
                <w:lang w:val="en-GB"/>
              </w:rPr>
              <w:t>778</w:t>
            </w:r>
          </w:p>
        </w:tc>
        <w:tc>
          <w:tcPr>
            <w:tcW w:w="344" w:type="pct"/>
            <w:vMerge w:val="restart"/>
            <w:tcBorders>
              <w:bottom w:val="single" w:sz="4" w:space="0" w:color="auto"/>
            </w:tcBorders>
            <w:shd w:val="clear" w:color="auto" w:fill="auto"/>
          </w:tcPr>
          <w:p w14:paraId="0BA5B6F2"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r>
              <w:rPr>
                <w:rFonts w:ascii="Times New Roman" w:hAnsi="Times New Roman" w:cs="Times New Roman"/>
                <w:sz w:val="16"/>
                <w:szCs w:val="16"/>
                <w:lang w:val="en-GB"/>
              </w:rPr>
              <w:t>311</w:t>
            </w:r>
          </w:p>
        </w:tc>
        <w:tc>
          <w:tcPr>
            <w:tcW w:w="338" w:type="pct"/>
            <w:vMerge w:val="restart"/>
            <w:tcBorders>
              <w:bottom w:val="single" w:sz="4" w:space="0" w:color="auto"/>
            </w:tcBorders>
            <w:shd w:val="clear" w:color="auto" w:fill="auto"/>
          </w:tcPr>
          <w:p w14:paraId="6F681589" w14:textId="77777777" w:rsidR="002576B4" w:rsidRPr="00A30338" w:rsidRDefault="002576B4" w:rsidP="002576B4">
            <w:pPr>
              <w:pStyle w:val="Zwykytekst"/>
              <w:keepNext/>
              <w:keepLines/>
              <w:tabs>
                <w:tab w:val="decimal" w:pos="0"/>
                <w:tab w:val="decimal" w:pos="284"/>
              </w:tabs>
              <w:jc w:val="center"/>
              <w:rPr>
                <w:rFonts w:ascii="Times New Roman" w:hAnsi="Times New Roman" w:cs="Times New Roman"/>
                <w:sz w:val="16"/>
                <w:szCs w:val="16"/>
                <w:lang w:val="en-GB"/>
              </w:rPr>
            </w:pPr>
            <w:r>
              <w:rPr>
                <w:rFonts w:ascii="Times New Roman" w:hAnsi="Times New Roman" w:cs="Times New Roman"/>
                <w:sz w:val="16"/>
                <w:szCs w:val="16"/>
                <w:lang w:val="en-GB"/>
              </w:rPr>
              <w:t>250</w:t>
            </w:r>
          </w:p>
        </w:tc>
        <w:tc>
          <w:tcPr>
            <w:tcW w:w="429" w:type="pct"/>
            <w:vMerge w:val="restart"/>
            <w:tcBorders>
              <w:bottom w:val="single" w:sz="4" w:space="0" w:color="auto"/>
            </w:tcBorders>
            <w:shd w:val="clear" w:color="auto" w:fill="auto"/>
          </w:tcPr>
          <w:p w14:paraId="070F2EBF" w14:textId="77777777" w:rsidR="002576B4" w:rsidRPr="00A30338" w:rsidRDefault="001D1B87" w:rsidP="001D1B87">
            <w:pPr>
              <w:pStyle w:val="RepTableSmall"/>
              <w:keepNext/>
              <w:keepLines/>
              <w:rPr>
                <w:szCs w:val="16"/>
                <w:lang w:val="en-GB"/>
              </w:rPr>
            </w:pPr>
            <w:r>
              <w:rPr>
                <w:szCs w:val="16"/>
                <w:lang w:val="en-GB"/>
              </w:rPr>
              <w:t>02/06/2014</w:t>
            </w:r>
          </w:p>
        </w:tc>
        <w:tc>
          <w:tcPr>
            <w:tcW w:w="387" w:type="pct"/>
            <w:vMerge w:val="restart"/>
            <w:tcBorders>
              <w:bottom w:val="single" w:sz="4" w:space="0" w:color="auto"/>
            </w:tcBorders>
            <w:shd w:val="clear" w:color="auto" w:fill="auto"/>
          </w:tcPr>
          <w:p w14:paraId="6C81002B" w14:textId="77777777" w:rsidR="002576B4" w:rsidRPr="00A30338" w:rsidRDefault="002576B4" w:rsidP="002576B4">
            <w:pPr>
              <w:pStyle w:val="RepTableSmall"/>
              <w:keepNext/>
              <w:keepLines/>
              <w:rPr>
                <w:szCs w:val="16"/>
                <w:lang w:val="en-GB"/>
              </w:rPr>
            </w:pPr>
            <w:r w:rsidRPr="00A30338">
              <w:rPr>
                <w:szCs w:val="16"/>
                <w:lang w:val="en-GB"/>
              </w:rPr>
              <w:t xml:space="preserve">BBCH </w:t>
            </w:r>
            <w:r>
              <w:rPr>
                <w:szCs w:val="16"/>
                <w:lang w:val="en-GB"/>
              </w:rPr>
              <w:t>32</w:t>
            </w:r>
          </w:p>
        </w:tc>
        <w:tc>
          <w:tcPr>
            <w:tcW w:w="427" w:type="pct"/>
            <w:tcBorders>
              <w:top w:val="single" w:sz="4" w:space="0" w:color="auto"/>
              <w:bottom w:val="single" w:sz="4" w:space="0" w:color="auto"/>
            </w:tcBorders>
            <w:shd w:val="clear" w:color="auto" w:fill="auto"/>
          </w:tcPr>
          <w:p w14:paraId="2BF066F6" w14:textId="77777777" w:rsidR="002576B4" w:rsidRPr="00FE5B46" w:rsidRDefault="002576B4" w:rsidP="002576B4">
            <w:pPr>
              <w:pStyle w:val="RepTableSmall"/>
              <w:keepNext/>
              <w:keepLines/>
              <w:rPr>
                <w:szCs w:val="16"/>
                <w:lang w:val="en-GB"/>
              </w:rPr>
            </w:pPr>
            <w:r w:rsidRPr="00025B28">
              <w:t>Grain</w:t>
            </w:r>
          </w:p>
        </w:tc>
        <w:tc>
          <w:tcPr>
            <w:tcW w:w="445" w:type="pct"/>
            <w:tcBorders>
              <w:top w:val="single" w:sz="4" w:space="0" w:color="auto"/>
              <w:bottom w:val="single" w:sz="4" w:space="0" w:color="auto"/>
            </w:tcBorders>
            <w:shd w:val="clear" w:color="auto" w:fill="auto"/>
          </w:tcPr>
          <w:p w14:paraId="40AAB014" w14:textId="77777777" w:rsidR="002576B4" w:rsidRPr="002576B4" w:rsidRDefault="002576B4" w:rsidP="003613EB">
            <w:pPr>
              <w:pStyle w:val="RepTableSmall"/>
              <w:keepNext/>
              <w:keepLines/>
              <w:tabs>
                <w:tab w:val="decimal" w:pos="153"/>
              </w:tabs>
              <w:jc w:val="center"/>
              <w:rPr>
                <w:szCs w:val="16"/>
                <w:u w:val="single"/>
                <w:lang w:val="en-GB"/>
              </w:rPr>
            </w:pPr>
            <w:r w:rsidRPr="002576B4">
              <w:rPr>
                <w:u w:val="single"/>
              </w:rPr>
              <w:t>&lt;0.01</w:t>
            </w:r>
          </w:p>
        </w:tc>
        <w:tc>
          <w:tcPr>
            <w:tcW w:w="245" w:type="pct"/>
            <w:tcBorders>
              <w:top w:val="single" w:sz="4" w:space="0" w:color="auto"/>
              <w:bottom w:val="single" w:sz="4" w:space="0" w:color="auto"/>
            </w:tcBorders>
            <w:shd w:val="clear" w:color="auto" w:fill="auto"/>
          </w:tcPr>
          <w:p w14:paraId="6F31B865" w14:textId="77777777" w:rsidR="002576B4" w:rsidRPr="00A30338" w:rsidRDefault="002576B4" w:rsidP="003613EB">
            <w:pPr>
              <w:pStyle w:val="RepTableSmall"/>
              <w:keepNext/>
              <w:keepLines/>
              <w:tabs>
                <w:tab w:val="decimal" w:pos="153"/>
              </w:tabs>
              <w:jc w:val="center"/>
              <w:rPr>
                <w:szCs w:val="16"/>
                <w:lang w:val="en-GB"/>
              </w:rPr>
            </w:pPr>
            <w:r>
              <w:rPr>
                <w:szCs w:val="16"/>
                <w:lang w:val="en-GB"/>
              </w:rPr>
              <w:t>78</w:t>
            </w:r>
          </w:p>
        </w:tc>
        <w:tc>
          <w:tcPr>
            <w:tcW w:w="588" w:type="pct"/>
            <w:vMerge/>
            <w:tcBorders>
              <w:bottom w:val="single" w:sz="4" w:space="0" w:color="auto"/>
            </w:tcBorders>
            <w:shd w:val="clear" w:color="auto" w:fill="auto"/>
          </w:tcPr>
          <w:p w14:paraId="617BDF52" w14:textId="77777777" w:rsidR="002576B4" w:rsidRPr="008A215D" w:rsidRDefault="002576B4" w:rsidP="002576B4">
            <w:pPr>
              <w:pStyle w:val="RepTableSmall"/>
              <w:keepNext/>
              <w:keepLines/>
              <w:rPr>
                <w:color w:val="FF0000"/>
                <w:szCs w:val="16"/>
                <w:lang w:val="fr-FR"/>
              </w:rPr>
            </w:pPr>
          </w:p>
        </w:tc>
      </w:tr>
      <w:tr w:rsidR="001D1B87" w:rsidRPr="008A215D" w14:paraId="253C96F7" w14:textId="77777777" w:rsidTr="003706E7">
        <w:trPr>
          <w:cantSplit/>
          <w:trHeight w:val="1132"/>
        </w:trPr>
        <w:tc>
          <w:tcPr>
            <w:tcW w:w="533" w:type="pct"/>
            <w:vMerge/>
            <w:tcBorders>
              <w:bottom w:val="single" w:sz="4" w:space="0" w:color="auto"/>
            </w:tcBorders>
            <w:shd w:val="clear" w:color="auto" w:fill="auto"/>
          </w:tcPr>
          <w:p w14:paraId="0D0D43C9" w14:textId="77777777" w:rsidR="001D1B87" w:rsidRPr="00A30338" w:rsidRDefault="001D1B87" w:rsidP="002576B4">
            <w:pPr>
              <w:pStyle w:val="RepTableSmall"/>
              <w:keepNext/>
              <w:keepLines/>
              <w:rPr>
                <w:szCs w:val="16"/>
                <w:lang w:val="fr-FR"/>
              </w:rPr>
            </w:pPr>
          </w:p>
        </w:tc>
        <w:tc>
          <w:tcPr>
            <w:tcW w:w="438" w:type="pct"/>
            <w:vMerge/>
            <w:tcBorders>
              <w:bottom w:val="single" w:sz="4" w:space="0" w:color="auto"/>
            </w:tcBorders>
            <w:shd w:val="clear" w:color="auto" w:fill="auto"/>
          </w:tcPr>
          <w:p w14:paraId="50EE2958" w14:textId="77777777" w:rsidR="001D1B87" w:rsidRPr="00A30338" w:rsidRDefault="001D1B87" w:rsidP="002576B4">
            <w:pPr>
              <w:pStyle w:val="RepTableSmall"/>
              <w:keepNext/>
              <w:keepLines/>
              <w:rPr>
                <w:szCs w:val="16"/>
                <w:lang w:val="en-GB"/>
              </w:rPr>
            </w:pPr>
          </w:p>
        </w:tc>
        <w:tc>
          <w:tcPr>
            <w:tcW w:w="485" w:type="pct"/>
            <w:vMerge/>
            <w:tcBorders>
              <w:bottom w:val="single" w:sz="4" w:space="0" w:color="auto"/>
            </w:tcBorders>
            <w:shd w:val="clear" w:color="auto" w:fill="auto"/>
          </w:tcPr>
          <w:p w14:paraId="5BB4FF11" w14:textId="77777777" w:rsidR="001D1B87" w:rsidRPr="00A30338" w:rsidRDefault="001D1B87" w:rsidP="002576B4">
            <w:pPr>
              <w:pStyle w:val="RepTableSmall"/>
              <w:keepNext/>
              <w:keepLines/>
              <w:rPr>
                <w:szCs w:val="16"/>
                <w:lang w:val="en-GB"/>
              </w:rPr>
            </w:pPr>
          </w:p>
        </w:tc>
        <w:tc>
          <w:tcPr>
            <w:tcW w:w="341" w:type="pct"/>
            <w:vMerge/>
            <w:tcBorders>
              <w:bottom w:val="single" w:sz="4" w:space="0" w:color="auto"/>
            </w:tcBorders>
            <w:shd w:val="clear" w:color="auto" w:fill="auto"/>
          </w:tcPr>
          <w:p w14:paraId="49AA10CF" w14:textId="77777777" w:rsidR="001D1B87" w:rsidRPr="00A30338" w:rsidRDefault="001D1B87"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44" w:type="pct"/>
            <w:vMerge/>
            <w:tcBorders>
              <w:bottom w:val="single" w:sz="4" w:space="0" w:color="auto"/>
            </w:tcBorders>
            <w:shd w:val="clear" w:color="auto" w:fill="auto"/>
          </w:tcPr>
          <w:p w14:paraId="1C53A2AD" w14:textId="77777777" w:rsidR="001D1B87" w:rsidRPr="00A30338" w:rsidRDefault="001D1B87"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338" w:type="pct"/>
            <w:vMerge/>
            <w:tcBorders>
              <w:bottom w:val="single" w:sz="4" w:space="0" w:color="auto"/>
            </w:tcBorders>
            <w:shd w:val="clear" w:color="auto" w:fill="auto"/>
          </w:tcPr>
          <w:p w14:paraId="4F9499A5" w14:textId="77777777" w:rsidR="001D1B87" w:rsidRPr="00A30338" w:rsidRDefault="001D1B87" w:rsidP="002576B4">
            <w:pPr>
              <w:pStyle w:val="Zwykytekst"/>
              <w:keepNext/>
              <w:keepLines/>
              <w:tabs>
                <w:tab w:val="decimal" w:pos="0"/>
                <w:tab w:val="decimal" w:pos="284"/>
              </w:tabs>
              <w:jc w:val="center"/>
              <w:rPr>
                <w:rFonts w:ascii="Times New Roman" w:hAnsi="Times New Roman" w:cs="Times New Roman"/>
                <w:sz w:val="16"/>
                <w:szCs w:val="16"/>
                <w:lang w:val="en-GB"/>
              </w:rPr>
            </w:pPr>
          </w:p>
        </w:tc>
        <w:tc>
          <w:tcPr>
            <w:tcW w:w="429" w:type="pct"/>
            <w:vMerge/>
            <w:tcBorders>
              <w:bottom w:val="single" w:sz="4" w:space="0" w:color="auto"/>
            </w:tcBorders>
            <w:shd w:val="clear" w:color="auto" w:fill="auto"/>
          </w:tcPr>
          <w:p w14:paraId="12D71DC5" w14:textId="77777777" w:rsidR="001D1B87" w:rsidRPr="00A30338" w:rsidRDefault="001D1B87" w:rsidP="002576B4">
            <w:pPr>
              <w:pStyle w:val="Zwykytekst"/>
              <w:keepNext/>
              <w:keepLines/>
              <w:ind w:left="57"/>
              <w:jc w:val="both"/>
              <w:rPr>
                <w:rFonts w:ascii="Times New Roman" w:hAnsi="Times New Roman" w:cs="Times New Roman"/>
                <w:sz w:val="16"/>
                <w:szCs w:val="16"/>
                <w:lang w:val="en-GB"/>
              </w:rPr>
            </w:pPr>
          </w:p>
        </w:tc>
        <w:tc>
          <w:tcPr>
            <w:tcW w:w="387" w:type="pct"/>
            <w:vMerge/>
            <w:tcBorders>
              <w:bottom w:val="single" w:sz="4" w:space="0" w:color="auto"/>
            </w:tcBorders>
            <w:shd w:val="clear" w:color="auto" w:fill="auto"/>
          </w:tcPr>
          <w:p w14:paraId="619DC556" w14:textId="77777777" w:rsidR="001D1B87" w:rsidRPr="00A30338" w:rsidRDefault="001D1B87" w:rsidP="002576B4">
            <w:pPr>
              <w:pStyle w:val="RepTableSmall"/>
              <w:keepNext/>
              <w:keepLines/>
              <w:rPr>
                <w:szCs w:val="16"/>
                <w:lang w:val="en-GB"/>
              </w:rPr>
            </w:pPr>
          </w:p>
        </w:tc>
        <w:tc>
          <w:tcPr>
            <w:tcW w:w="427" w:type="pct"/>
            <w:tcBorders>
              <w:top w:val="single" w:sz="4" w:space="0" w:color="auto"/>
            </w:tcBorders>
            <w:shd w:val="clear" w:color="auto" w:fill="auto"/>
          </w:tcPr>
          <w:p w14:paraId="7CA86BF9" w14:textId="77777777" w:rsidR="001D1B87" w:rsidRDefault="001D1B87" w:rsidP="002576B4">
            <w:pPr>
              <w:pStyle w:val="RepTableSmall"/>
              <w:keepNext/>
              <w:keepLines/>
              <w:rPr>
                <w:szCs w:val="16"/>
                <w:lang w:val="en-GB"/>
              </w:rPr>
            </w:pPr>
            <w:r w:rsidRPr="00025B28">
              <w:t>Straw</w:t>
            </w:r>
          </w:p>
        </w:tc>
        <w:tc>
          <w:tcPr>
            <w:tcW w:w="445" w:type="pct"/>
            <w:tcBorders>
              <w:top w:val="single" w:sz="4" w:space="0" w:color="auto"/>
            </w:tcBorders>
            <w:shd w:val="clear" w:color="auto" w:fill="auto"/>
          </w:tcPr>
          <w:p w14:paraId="644339B3" w14:textId="77777777" w:rsidR="001D1B87" w:rsidRDefault="001D1B87" w:rsidP="003613EB">
            <w:pPr>
              <w:pStyle w:val="RepTableSmall"/>
              <w:keepNext/>
              <w:keepLines/>
              <w:tabs>
                <w:tab w:val="decimal" w:pos="153"/>
              </w:tabs>
              <w:jc w:val="center"/>
              <w:rPr>
                <w:szCs w:val="16"/>
                <w:lang w:val="en-GB"/>
              </w:rPr>
            </w:pPr>
            <w:r w:rsidRPr="00025B28">
              <w:t>0.0613</w:t>
            </w:r>
          </w:p>
        </w:tc>
        <w:tc>
          <w:tcPr>
            <w:tcW w:w="245" w:type="pct"/>
            <w:tcBorders>
              <w:top w:val="single" w:sz="4" w:space="0" w:color="auto"/>
            </w:tcBorders>
            <w:shd w:val="clear" w:color="auto" w:fill="auto"/>
          </w:tcPr>
          <w:p w14:paraId="020966D1" w14:textId="77777777" w:rsidR="001D1B87" w:rsidRDefault="001D1B87" w:rsidP="003613EB">
            <w:pPr>
              <w:pStyle w:val="RepTableSmall"/>
              <w:keepNext/>
              <w:keepLines/>
              <w:tabs>
                <w:tab w:val="decimal" w:pos="153"/>
              </w:tabs>
              <w:jc w:val="center"/>
              <w:rPr>
                <w:szCs w:val="16"/>
                <w:lang w:val="en-GB"/>
              </w:rPr>
            </w:pPr>
            <w:r>
              <w:rPr>
                <w:szCs w:val="16"/>
                <w:lang w:val="en-GB"/>
              </w:rPr>
              <w:t>78</w:t>
            </w:r>
          </w:p>
        </w:tc>
        <w:tc>
          <w:tcPr>
            <w:tcW w:w="588" w:type="pct"/>
            <w:vMerge/>
            <w:tcBorders>
              <w:bottom w:val="single" w:sz="4" w:space="0" w:color="auto"/>
            </w:tcBorders>
            <w:shd w:val="clear" w:color="auto" w:fill="auto"/>
          </w:tcPr>
          <w:p w14:paraId="3DBA0AC9" w14:textId="77777777" w:rsidR="001D1B87" w:rsidRPr="008A215D" w:rsidRDefault="001D1B87" w:rsidP="002576B4">
            <w:pPr>
              <w:pStyle w:val="RepTableSmall"/>
              <w:keepNext/>
              <w:keepLines/>
              <w:rPr>
                <w:color w:val="FF0000"/>
                <w:szCs w:val="16"/>
                <w:lang w:val="fr-FR"/>
              </w:rPr>
            </w:pPr>
          </w:p>
        </w:tc>
      </w:tr>
    </w:tbl>
    <w:p w14:paraId="20785953" w14:textId="77777777" w:rsidR="00836D31" w:rsidRPr="00A30338" w:rsidRDefault="00836D31" w:rsidP="00836D31">
      <w:pPr>
        <w:pStyle w:val="RepTableFootnote"/>
        <w:tabs>
          <w:tab w:val="clear" w:pos="425"/>
          <w:tab w:val="left" w:pos="709"/>
        </w:tabs>
        <w:spacing w:before="60" w:after="60"/>
        <w:rPr>
          <w:noProof w:val="0"/>
          <w:sz w:val="16"/>
          <w:szCs w:val="16"/>
          <w:lang w:val="en-GB"/>
        </w:rPr>
      </w:pPr>
      <w:r w:rsidRPr="00A30338">
        <w:rPr>
          <w:noProof w:val="0"/>
          <w:sz w:val="16"/>
          <w:szCs w:val="16"/>
          <w:lang w:val="en-GB"/>
        </w:rPr>
        <w:t>(a)</w:t>
      </w:r>
      <w:r w:rsidRPr="00A30338">
        <w:rPr>
          <w:noProof w:val="0"/>
          <w:sz w:val="16"/>
          <w:szCs w:val="16"/>
          <w:lang w:val="en-GB"/>
        </w:rPr>
        <w:tab/>
        <w:t>According to CODEX Classification / Guide</w:t>
      </w:r>
    </w:p>
    <w:p w14:paraId="44078597" w14:textId="77777777" w:rsidR="00836D31" w:rsidRPr="00A30338" w:rsidRDefault="00836D31" w:rsidP="00836D31">
      <w:pPr>
        <w:pStyle w:val="RepTableFootnote"/>
        <w:tabs>
          <w:tab w:val="clear" w:pos="425"/>
          <w:tab w:val="left" w:pos="0"/>
          <w:tab w:val="left" w:pos="426"/>
        </w:tabs>
        <w:spacing w:before="60" w:after="60"/>
        <w:ind w:left="0" w:firstLine="0"/>
        <w:rPr>
          <w:noProof w:val="0"/>
          <w:sz w:val="16"/>
          <w:szCs w:val="16"/>
          <w:lang w:val="en-GB"/>
        </w:rPr>
      </w:pPr>
      <w:r w:rsidRPr="00A30338">
        <w:rPr>
          <w:noProof w:val="0"/>
          <w:sz w:val="16"/>
          <w:szCs w:val="16"/>
          <w:lang w:val="en-GB"/>
        </w:rPr>
        <w:t>(b)</w:t>
      </w:r>
      <w:r w:rsidRPr="00A30338">
        <w:rPr>
          <w:noProof w:val="0"/>
          <w:sz w:val="16"/>
          <w:szCs w:val="16"/>
          <w:lang w:val="en-GB"/>
        </w:rPr>
        <w:tab/>
        <w:t>Only if relevant</w:t>
      </w:r>
    </w:p>
    <w:p w14:paraId="6F9CD3C9" w14:textId="77777777" w:rsidR="00836D31" w:rsidRPr="00A30338" w:rsidRDefault="00836D31" w:rsidP="002576B4">
      <w:pPr>
        <w:pStyle w:val="RepTableFootnote"/>
        <w:tabs>
          <w:tab w:val="clear" w:pos="425"/>
          <w:tab w:val="left" w:pos="709"/>
        </w:tabs>
        <w:spacing w:before="60" w:after="60"/>
        <w:rPr>
          <w:noProof w:val="0"/>
          <w:sz w:val="16"/>
          <w:szCs w:val="16"/>
          <w:lang w:val="en-GB"/>
        </w:rPr>
      </w:pPr>
      <w:r w:rsidRPr="00A30338">
        <w:rPr>
          <w:noProof w:val="0"/>
          <w:sz w:val="16"/>
          <w:szCs w:val="16"/>
          <w:lang w:val="en-GB"/>
        </w:rPr>
        <w:t>(c)</w:t>
      </w:r>
      <w:r w:rsidRPr="00A30338">
        <w:rPr>
          <w:noProof w:val="0"/>
          <w:sz w:val="16"/>
          <w:szCs w:val="16"/>
          <w:lang w:val="en-GB"/>
        </w:rPr>
        <w:tab/>
        <w:t>Year must be indicated</w:t>
      </w:r>
    </w:p>
    <w:p w14:paraId="6E75AF5E" w14:textId="77777777" w:rsidR="00836D31" w:rsidRPr="00A30338" w:rsidRDefault="00836D31" w:rsidP="002576B4">
      <w:pPr>
        <w:pStyle w:val="RepTableFootnote"/>
        <w:tabs>
          <w:tab w:val="clear" w:pos="425"/>
          <w:tab w:val="left" w:pos="709"/>
        </w:tabs>
        <w:spacing w:before="60" w:after="60"/>
        <w:rPr>
          <w:noProof w:val="0"/>
          <w:sz w:val="16"/>
          <w:szCs w:val="16"/>
          <w:lang w:val="en-GB"/>
        </w:rPr>
      </w:pPr>
      <w:r w:rsidRPr="00A30338">
        <w:rPr>
          <w:noProof w:val="0"/>
          <w:sz w:val="16"/>
          <w:szCs w:val="16"/>
          <w:lang w:val="en-GB"/>
        </w:rPr>
        <w:t>(d)</w:t>
      </w:r>
      <w:r w:rsidRPr="00A30338">
        <w:rPr>
          <w:noProof w:val="0"/>
          <w:sz w:val="16"/>
          <w:szCs w:val="16"/>
          <w:lang w:val="en-GB"/>
        </w:rPr>
        <w:tab/>
        <w:t>Days after last application (Label pre-harvest interval, PHI, underline)</w:t>
      </w:r>
    </w:p>
    <w:p w14:paraId="33D591D3" w14:textId="77777777" w:rsidR="00836D31" w:rsidRDefault="00836D31" w:rsidP="002576B4">
      <w:pPr>
        <w:pStyle w:val="RepTableFootnote"/>
        <w:tabs>
          <w:tab w:val="clear" w:pos="425"/>
          <w:tab w:val="left" w:pos="709"/>
        </w:tabs>
        <w:spacing w:before="60" w:after="60"/>
        <w:rPr>
          <w:noProof w:val="0"/>
          <w:sz w:val="16"/>
          <w:szCs w:val="16"/>
          <w:lang w:val="en-GB"/>
        </w:rPr>
      </w:pPr>
      <w:r w:rsidRPr="00A30338">
        <w:rPr>
          <w:noProof w:val="0"/>
          <w:sz w:val="16"/>
          <w:szCs w:val="16"/>
          <w:lang w:val="en-GB"/>
        </w:rPr>
        <w:t>(e)</w:t>
      </w:r>
      <w:r w:rsidRPr="00A30338">
        <w:rPr>
          <w:noProof w:val="0"/>
          <w:sz w:val="16"/>
          <w:szCs w:val="16"/>
          <w:lang w:val="en-GB"/>
        </w:rPr>
        <w:tab/>
        <w:t>Remarks may include: Climatic conditions; Reference to analytical method and information which metabolites are included</w:t>
      </w:r>
    </w:p>
    <w:p w14:paraId="23481C0D" w14:textId="77777777" w:rsidR="002576B4" w:rsidRPr="002576B4" w:rsidRDefault="002576B4" w:rsidP="002576B4">
      <w:pPr>
        <w:pStyle w:val="RepTableFootnote"/>
        <w:tabs>
          <w:tab w:val="clear" w:pos="425"/>
          <w:tab w:val="left" w:pos="709"/>
        </w:tabs>
        <w:spacing w:before="60" w:after="60"/>
        <w:rPr>
          <w:noProof w:val="0"/>
          <w:sz w:val="16"/>
          <w:szCs w:val="16"/>
          <w:lang w:val="en-GB"/>
        </w:rPr>
      </w:pPr>
      <w:r w:rsidRPr="002576B4">
        <w:rPr>
          <w:noProof w:val="0"/>
          <w:sz w:val="16"/>
          <w:szCs w:val="16"/>
          <w:lang w:val="en-GB"/>
        </w:rPr>
        <w:t>(f)      Sample re-extracted in duplicate to confirm result. In addition the spare sample was also extracted in duplicate. The average of all five values is reported (1.48 mg/kg).</w:t>
      </w:r>
    </w:p>
    <w:p w14:paraId="2068F4BE" w14:textId="77777777" w:rsidR="002576B4" w:rsidRDefault="002576B4" w:rsidP="00836D31">
      <w:pPr>
        <w:pStyle w:val="JSCnormal"/>
        <w:sectPr w:rsidR="002576B4" w:rsidSect="004D4E54">
          <w:headerReference w:type="even" r:id="rId20"/>
          <w:headerReference w:type="first" r:id="rId21"/>
          <w:pgSz w:w="16834" w:h="11909" w:orient="landscape" w:code="9"/>
          <w:pgMar w:top="1134" w:right="1134" w:bottom="1417" w:left="1134" w:header="709" w:footer="142" w:gutter="0"/>
          <w:pgNumType w:chapSep="period"/>
          <w:cols w:space="720"/>
          <w:noEndnote/>
          <w:docGrid w:linePitch="326"/>
        </w:sectPr>
      </w:pPr>
    </w:p>
    <w:p w14:paraId="7581E494" w14:textId="77777777" w:rsidR="008B206D" w:rsidRDefault="008B206D" w:rsidP="008B206D">
      <w:pPr>
        <w:pStyle w:val="RepAppendix3"/>
        <w:jc w:val="both"/>
        <w:outlineLvl w:val="2"/>
      </w:pPr>
      <w:bookmarkStart w:id="845" w:name="_Toc152593774"/>
      <w:r w:rsidRPr="00C263DF">
        <w:lastRenderedPageBreak/>
        <w:t>Magnitude of residues in livestock</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45"/>
    </w:p>
    <w:p w14:paraId="132AED84" w14:textId="77777777" w:rsidR="008B206D" w:rsidRPr="00A65706" w:rsidRDefault="008B206D" w:rsidP="008B206D">
      <w:r w:rsidRPr="00A65706">
        <w:t>No new data submitted.</w:t>
      </w:r>
    </w:p>
    <w:p w14:paraId="70E69C12" w14:textId="77777777" w:rsidR="008B206D" w:rsidRDefault="008B206D" w:rsidP="008B206D">
      <w:pPr>
        <w:pStyle w:val="RepAppendix3"/>
        <w:jc w:val="both"/>
        <w:outlineLvl w:val="2"/>
      </w:pPr>
      <w:bookmarkStart w:id="846" w:name="_Toc89765774"/>
      <w:bookmarkStart w:id="847" w:name="_Toc152593775"/>
      <w:r w:rsidRPr="00C263DF">
        <w:t>Magnitude of residues in processed commodities (Industrial Processing and/or Household Preparation)</w:t>
      </w:r>
      <w:bookmarkEnd w:id="846"/>
      <w:bookmarkEnd w:id="847"/>
    </w:p>
    <w:p w14:paraId="59FE4471" w14:textId="77777777" w:rsidR="008B206D" w:rsidRPr="00A65706" w:rsidRDefault="008B206D" w:rsidP="008B206D">
      <w:r w:rsidRPr="00A65706">
        <w:t>No new data submitted.</w:t>
      </w:r>
    </w:p>
    <w:p w14:paraId="0A947E18" w14:textId="77777777" w:rsidR="008B206D" w:rsidRPr="00A65706" w:rsidRDefault="008B206D" w:rsidP="008B206D">
      <w:pPr>
        <w:pStyle w:val="JSCnormal"/>
      </w:pPr>
    </w:p>
    <w:p w14:paraId="7DB6066D" w14:textId="77777777" w:rsidR="00971C71" w:rsidRDefault="00971C71" w:rsidP="00AE6BDB">
      <w:pPr>
        <w:pStyle w:val="RepAppendix3"/>
        <w:spacing w:before="120" w:after="120"/>
        <w:rPr>
          <w:szCs w:val="24"/>
        </w:rPr>
      </w:pPr>
      <w:bookmarkStart w:id="848" w:name="_Toc412812206"/>
      <w:bookmarkStart w:id="849" w:name="_Toc413928344"/>
      <w:bookmarkStart w:id="850" w:name="_Toc413932001"/>
      <w:bookmarkStart w:id="851" w:name="_Toc414015180"/>
      <w:bookmarkStart w:id="852" w:name="_Toc414018065"/>
      <w:bookmarkStart w:id="853" w:name="_Toc414023289"/>
      <w:bookmarkStart w:id="854" w:name="_Toc414028379"/>
      <w:bookmarkStart w:id="855" w:name="_Toc414028437"/>
      <w:bookmarkStart w:id="856" w:name="_Toc414029359"/>
      <w:bookmarkStart w:id="857" w:name="_Toc414282495"/>
      <w:bookmarkStart w:id="858" w:name="_Toc414616988"/>
      <w:bookmarkStart w:id="859" w:name="_Toc414623464"/>
      <w:bookmarkStart w:id="860" w:name="_Toc414623555"/>
      <w:bookmarkStart w:id="861" w:name="_Toc414623632"/>
      <w:bookmarkStart w:id="862" w:name="_Toc414623784"/>
      <w:bookmarkStart w:id="863" w:name="_Toc414625705"/>
      <w:bookmarkStart w:id="864" w:name="_Toc415564234"/>
      <w:bookmarkStart w:id="865" w:name="_Toc415566560"/>
      <w:bookmarkStart w:id="866" w:name="_Toc415566623"/>
      <w:bookmarkStart w:id="867" w:name="_Toc415581650"/>
      <w:bookmarkStart w:id="868" w:name="_Toc415654768"/>
      <w:bookmarkStart w:id="869" w:name="_Toc152593776"/>
      <w:bookmarkEnd w:id="810"/>
      <w:r w:rsidRPr="00AE6BDB">
        <w:rPr>
          <w:szCs w:val="24"/>
        </w:rPr>
        <w:t xml:space="preserve">Magnitude of residues in </w:t>
      </w:r>
      <w:r w:rsidR="00373B6F" w:rsidRPr="00AE6BDB">
        <w:rPr>
          <w:szCs w:val="24"/>
        </w:rPr>
        <w:t>r</w:t>
      </w:r>
      <w:r w:rsidRPr="00AE6BDB">
        <w:rPr>
          <w:szCs w:val="24"/>
        </w:rPr>
        <w:t xml:space="preserve">epresentative </w:t>
      </w:r>
      <w:r w:rsidR="00373B6F" w:rsidRPr="00AE6BDB">
        <w:rPr>
          <w:szCs w:val="24"/>
        </w:rPr>
        <w:t>s</w:t>
      </w:r>
      <w:r w:rsidRPr="00AE6BDB">
        <w:rPr>
          <w:szCs w:val="24"/>
        </w:rPr>
        <w:t xml:space="preserve">ucceeding </w:t>
      </w:r>
      <w:r w:rsidR="00373B6F" w:rsidRPr="00AE6BDB">
        <w:rPr>
          <w:szCs w:val="24"/>
        </w:rPr>
        <w:t>c</w:t>
      </w:r>
      <w:r w:rsidRPr="00AE6BDB">
        <w:rPr>
          <w:szCs w:val="24"/>
        </w:rPr>
        <w:t>rops</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4B218E24" w14:textId="77777777" w:rsidR="008B206D" w:rsidRDefault="008B206D" w:rsidP="008B206D">
      <w:r w:rsidRPr="00A65706">
        <w:t>No new data submitted.</w:t>
      </w:r>
    </w:p>
    <w:p w14:paraId="6156CF5F" w14:textId="77777777" w:rsidR="008B206D" w:rsidRPr="00A65706" w:rsidRDefault="008B206D" w:rsidP="008B206D"/>
    <w:p w14:paraId="5A5E569D" w14:textId="77777777" w:rsidR="00971C71" w:rsidRDefault="00971C71" w:rsidP="00AE6BDB">
      <w:pPr>
        <w:pStyle w:val="RepAppendix3"/>
        <w:spacing w:before="120" w:after="120"/>
        <w:rPr>
          <w:szCs w:val="24"/>
        </w:rPr>
      </w:pPr>
      <w:bookmarkStart w:id="870" w:name="_Toc415654769"/>
      <w:bookmarkStart w:id="871" w:name="_Toc152593777"/>
      <w:bookmarkStart w:id="872" w:name="_Toc412812208"/>
      <w:bookmarkStart w:id="873" w:name="_Toc413928346"/>
      <w:bookmarkStart w:id="874" w:name="_Toc413932003"/>
      <w:bookmarkStart w:id="875" w:name="_Toc414015182"/>
      <w:bookmarkStart w:id="876" w:name="_Toc414018067"/>
      <w:bookmarkStart w:id="877" w:name="_Toc414023291"/>
      <w:bookmarkStart w:id="878" w:name="_Toc414028380"/>
      <w:bookmarkStart w:id="879" w:name="_Toc414028438"/>
      <w:bookmarkStart w:id="880" w:name="_Toc414029360"/>
      <w:bookmarkStart w:id="881" w:name="_Toc414282496"/>
      <w:bookmarkStart w:id="882" w:name="_Toc414616989"/>
      <w:bookmarkStart w:id="883" w:name="_Toc414623465"/>
      <w:bookmarkStart w:id="884" w:name="_Toc414623556"/>
      <w:bookmarkStart w:id="885" w:name="_Toc414623633"/>
      <w:bookmarkStart w:id="886" w:name="_Toc414623785"/>
      <w:bookmarkStart w:id="887" w:name="_Toc414625706"/>
      <w:bookmarkStart w:id="888" w:name="_Toc415564235"/>
      <w:bookmarkStart w:id="889" w:name="_Toc415566561"/>
      <w:bookmarkStart w:id="890" w:name="_Toc415566624"/>
      <w:bookmarkStart w:id="891" w:name="_Toc415581651"/>
      <w:r w:rsidRPr="00AE6BDB">
        <w:rPr>
          <w:szCs w:val="24"/>
        </w:rPr>
        <w:t>Other/Special Studies</w:t>
      </w:r>
      <w:bookmarkEnd w:id="870"/>
      <w:bookmarkEnd w:id="871"/>
      <w:r w:rsidRPr="00AE6BDB">
        <w:rPr>
          <w:szCs w:val="24"/>
        </w:rPr>
        <w:t xml:space="preserve"> </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14:paraId="702D9C79" w14:textId="77777777" w:rsidR="00564C41" w:rsidRDefault="008B206D" w:rsidP="001C432B">
      <w:pPr>
        <w:rPr>
          <w:lang w:val="it-IT"/>
        </w:rPr>
        <w:sectPr w:rsidR="00564C41" w:rsidSect="004D4E54">
          <w:pgSz w:w="11909" w:h="16834" w:code="9"/>
          <w:pgMar w:top="1417" w:right="1134" w:bottom="1134" w:left="1417" w:header="709" w:footer="142" w:gutter="0"/>
          <w:pgNumType w:chapSep="period"/>
          <w:cols w:space="720"/>
          <w:noEndnote/>
          <w:docGrid w:linePitch="299"/>
        </w:sectPr>
      </w:pPr>
      <w:r w:rsidRPr="00A65706">
        <w:t>No new data submitted.</w:t>
      </w:r>
      <w:bookmarkStart w:id="892" w:name="_Toc231647950"/>
      <w:bookmarkStart w:id="893" w:name="_Toc240618407"/>
      <w:bookmarkStart w:id="894" w:name="_Toc240618451"/>
      <w:bookmarkStart w:id="895" w:name="_Toc240618521"/>
      <w:bookmarkStart w:id="896" w:name="_Toc412812211"/>
      <w:bookmarkStart w:id="897" w:name="_Toc413928349"/>
      <w:bookmarkStart w:id="898" w:name="_Toc413932006"/>
      <w:bookmarkStart w:id="899" w:name="_Toc414015185"/>
      <w:bookmarkStart w:id="900" w:name="_Toc414018070"/>
      <w:bookmarkStart w:id="901" w:name="_Toc414023294"/>
      <w:bookmarkStart w:id="902" w:name="_Toc414028382"/>
      <w:bookmarkStart w:id="903" w:name="_Toc414028440"/>
      <w:bookmarkStart w:id="904" w:name="_Toc414029362"/>
      <w:bookmarkStart w:id="905" w:name="_Toc414282498"/>
      <w:bookmarkStart w:id="906" w:name="_Toc414616991"/>
      <w:bookmarkStart w:id="907" w:name="_Toc414623467"/>
      <w:bookmarkStart w:id="908" w:name="_Toc414623558"/>
      <w:bookmarkStart w:id="909" w:name="_Toc414623635"/>
      <w:bookmarkStart w:id="910" w:name="_Toc414623787"/>
      <w:bookmarkStart w:id="911" w:name="_Ref414625304"/>
      <w:bookmarkStart w:id="912" w:name="_Toc414625708"/>
      <w:bookmarkStart w:id="913" w:name="_Toc415564237"/>
      <w:bookmarkStart w:id="914" w:name="_Toc415566563"/>
      <w:bookmarkStart w:id="915" w:name="_Toc415566626"/>
      <w:bookmarkStart w:id="916" w:name="_Toc415581653"/>
      <w:bookmarkStart w:id="917" w:name="_Toc415654771"/>
    </w:p>
    <w:p w14:paraId="20D8CD30" w14:textId="77777777" w:rsidR="00971C71" w:rsidRPr="0038507B" w:rsidRDefault="00971C71" w:rsidP="00AE6BDB">
      <w:pPr>
        <w:pStyle w:val="RepAppendix1"/>
        <w:spacing w:before="120" w:after="120"/>
        <w:rPr>
          <w:lang w:val="it-IT"/>
        </w:rPr>
      </w:pPr>
      <w:bookmarkStart w:id="918" w:name="_Toc152593778"/>
      <w:r w:rsidRPr="0038507B">
        <w:rPr>
          <w:lang w:val="it-IT"/>
        </w:rPr>
        <w:lastRenderedPageBreak/>
        <w:t>Pesticide Residue Intake Model (PRIMo)</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14:paraId="38446E40" w14:textId="77777777" w:rsidR="00971C71" w:rsidRPr="00AE6BDB" w:rsidRDefault="00971C71" w:rsidP="00AE6BDB">
      <w:pPr>
        <w:pStyle w:val="RepAppendix2"/>
        <w:spacing w:before="120" w:after="120"/>
        <w:rPr>
          <w:szCs w:val="24"/>
        </w:rPr>
      </w:pPr>
      <w:bookmarkStart w:id="919" w:name="_Toc414028383"/>
      <w:bookmarkStart w:id="920" w:name="_Toc414028441"/>
      <w:bookmarkStart w:id="921" w:name="_Toc414029363"/>
      <w:bookmarkStart w:id="922" w:name="_Toc414282499"/>
      <w:bookmarkStart w:id="923" w:name="_Toc414616992"/>
      <w:bookmarkStart w:id="924" w:name="_Toc414623468"/>
      <w:bookmarkStart w:id="925" w:name="_Toc414623559"/>
      <w:bookmarkStart w:id="926" w:name="_Toc414623636"/>
      <w:bookmarkStart w:id="927" w:name="_Toc414623788"/>
      <w:bookmarkStart w:id="928" w:name="_Toc414625709"/>
      <w:bookmarkStart w:id="929" w:name="_Toc415564238"/>
      <w:bookmarkStart w:id="930" w:name="_Toc415566564"/>
      <w:bookmarkStart w:id="931" w:name="_Toc415566627"/>
      <w:bookmarkStart w:id="932" w:name="_Toc415581654"/>
      <w:bookmarkStart w:id="933" w:name="_Toc415654772"/>
      <w:bookmarkStart w:id="934" w:name="_Toc152593779"/>
      <w:r w:rsidRPr="00AE6BDB">
        <w:rPr>
          <w:szCs w:val="24"/>
        </w:rPr>
        <w:t>TMDI</w:t>
      </w:r>
      <w:r w:rsidR="00FE64C2" w:rsidRPr="00AE6BDB">
        <w:rPr>
          <w:szCs w:val="24"/>
        </w:rPr>
        <w:t xml:space="preserve"> </w:t>
      </w:r>
      <w:r w:rsidRPr="00AE6BDB">
        <w:rPr>
          <w:szCs w:val="24"/>
        </w:rPr>
        <w:t>calculations</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r w:rsidRPr="00AE6BDB">
        <w:rPr>
          <w:szCs w:val="24"/>
        </w:rPr>
        <w:t xml:space="preserve"> </w:t>
      </w:r>
    </w:p>
    <w:p w14:paraId="34464F7D" w14:textId="77777777" w:rsidR="00971C71" w:rsidRPr="000624AA" w:rsidRDefault="00461842" w:rsidP="0049434D">
      <w:pPr>
        <w:pStyle w:val="JSCnormal"/>
      </w:pPr>
      <w:r w:rsidRPr="00461842">
        <w:rPr>
          <w:noProof/>
          <w:lang w:val="pl-PL" w:eastAsia="pl-PL"/>
        </w:rPr>
        <w:drawing>
          <wp:inline distT="0" distB="0" distL="0" distR="0" wp14:anchorId="77857FEF" wp14:editId="5789FA2B">
            <wp:extent cx="8421274" cy="505415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423020" cy="5055200"/>
                    </a:xfrm>
                    <a:prstGeom prst="rect">
                      <a:avLst/>
                    </a:prstGeom>
                    <a:noFill/>
                    <a:ln>
                      <a:noFill/>
                    </a:ln>
                  </pic:spPr>
                </pic:pic>
              </a:graphicData>
            </a:graphic>
          </wp:inline>
        </w:drawing>
      </w:r>
    </w:p>
    <w:p w14:paraId="086437C5" w14:textId="77777777" w:rsidR="00971C71" w:rsidRPr="00AE6BDB" w:rsidRDefault="00971C71" w:rsidP="00AE6BDB">
      <w:pPr>
        <w:pStyle w:val="RepAppendix2"/>
        <w:spacing w:before="120" w:after="120"/>
        <w:rPr>
          <w:szCs w:val="24"/>
        </w:rPr>
      </w:pPr>
      <w:bookmarkStart w:id="935" w:name="_Toc414028384"/>
      <w:bookmarkStart w:id="936" w:name="_Toc414028442"/>
      <w:bookmarkStart w:id="937" w:name="_Toc414029364"/>
      <w:bookmarkStart w:id="938" w:name="_Toc414282500"/>
      <w:bookmarkStart w:id="939" w:name="_Toc414616993"/>
      <w:bookmarkStart w:id="940" w:name="_Toc414623469"/>
      <w:bookmarkStart w:id="941" w:name="_Toc414623560"/>
      <w:bookmarkStart w:id="942" w:name="_Toc414623637"/>
      <w:bookmarkStart w:id="943" w:name="_Toc414623789"/>
      <w:bookmarkStart w:id="944" w:name="_Toc414625710"/>
      <w:bookmarkStart w:id="945" w:name="_Toc415564239"/>
      <w:bookmarkStart w:id="946" w:name="_Toc415566565"/>
      <w:bookmarkStart w:id="947" w:name="_Toc415566628"/>
      <w:bookmarkStart w:id="948" w:name="_Toc415581655"/>
      <w:bookmarkStart w:id="949" w:name="_Toc415654773"/>
      <w:bookmarkStart w:id="950" w:name="_Toc152593780"/>
      <w:r w:rsidRPr="00AE6BDB">
        <w:rPr>
          <w:szCs w:val="24"/>
        </w:rPr>
        <w:lastRenderedPageBreak/>
        <w:t>IEDI calculations</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14:paraId="07BC2D61" w14:textId="77777777" w:rsidR="00971C71" w:rsidRDefault="00EA3122" w:rsidP="00C22EC8">
      <w:pPr>
        <w:pStyle w:val="JSCnormal"/>
      </w:pPr>
      <w:r w:rsidRPr="00EA3122">
        <w:rPr>
          <w:noProof/>
          <w:lang w:val="pl-PL" w:eastAsia="pl-PL"/>
        </w:rPr>
        <w:drawing>
          <wp:inline distT="0" distB="0" distL="0" distR="0" wp14:anchorId="634F37AF" wp14:editId="71181C46">
            <wp:extent cx="9069705" cy="544258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69705" cy="5442585"/>
                    </a:xfrm>
                    <a:prstGeom prst="rect">
                      <a:avLst/>
                    </a:prstGeom>
                    <a:noFill/>
                    <a:ln>
                      <a:noFill/>
                    </a:ln>
                  </pic:spPr>
                </pic:pic>
              </a:graphicData>
            </a:graphic>
          </wp:inline>
        </w:drawing>
      </w:r>
    </w:p>
    <w:p w14:paraId="5925872D" w14:textId="77777777" w:rsidR="00461842" w:rsidRPr="000624AA" w:rsidRDefault="00461842" w:rsidP="00C22EC8">
      <w:pPr>
        <w:pStyle w:val="JSCnormal"/>
      </w:pPr>
    </w:p>
    <w:p w14:paraId="0FBFB83F" w14:textId="77777777" w:rsidR="00971C71" w:rsidRPr="00AE6BDB" w:rsidRDefault="00971C71" w:rsidP="00AE6BDB">
      <w:pPr>
        <w:pStyle w:val="RepAppendix2"/>
        <w:spacing w:before="120" w:after="120"/>
        <w:rPr>
          <w:szCs w:val="24"/>
        </w:rPr>
      </w:pPr>
      <w:bookmarkStart w:id="951" w:name="_Toc414028385"/>
      <w:bookmarkStart w:id="952" w:name="_Toc414028443"/>
      <w:bookmarkStart w:id="953" w:name="_Toc414029365"/>
      <w:bookmarkStart w:id="954" w:name="_Toc414282501"/>
      <w:bookmarkStart w:id="955" w:name="_Toc414616994"/>
      <w:bookmarkStart w:id="956" w:name="_Toc414623470"/>
      <w:bookmarkStart w:id="957" w:name="_Toc414623561"/>
      <w:bookmarkStart w:id="958" w:name="_Toc414623638"/>
      <w:bookmarkStart w:id="959" w:name="_Toc414623790"/>
      <w:bookmarkStart w:id="960" w:name="_Toc414625711"/>
      <w:bookmarkStart w:id="961" w:name="_Toc415564240"/>
      <w:bookmarkStart w:id="962" w:name="_Toc415566566"/>
      <w:bookmarkStart w:id="963" w:name="_Toc415566629"/>
      <w:bookmarkStart w:id="964" w:name="_Toc415581656"/>
      <w:bookmarkStart w:id="965" w:name="_Toc415654774"/>
      <w:bookmarkStart w:id="966" w:name="_Toc152593781"/>
      <w:r w:rsidRPr="00AE6BDB">
        <w:rPr>
          <w:szCs w:val="24"/>
        </w:rPr>
        <w:t>IESTI calculations - Raw commodities</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14:paraId="490BF5C5" w14:textId="77777777" w:rsidR="00971C71" w:rsidRPr="00EA3122" w:rsidRDefault="00EA3122" w:rsidP="00C22EC8">
      <w:pPr>
        <w:pStyle w:val="JSCnormal"/>
        <w:rPr>
          <w:lang w:val="en-US"/>
        </w:rPr>
      </w:pPr>
      <w:r w:rsidRPr="00EA3122">
        <w:rPr>
          <w:noProof/>
          <w:lang w:val="pl-PL" w:eastAsia="pl-PL"/>
        </w:rPr>
        <w:drawing>
          <wp:inline distT="0" distB="0" distL="0" distR="0" wp14:anchorId="45019241" wp14:editId="6854A5F2">
            <wp:extent cx="8601075" cy="42862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01075" cy="4286250"/>
                    </a:xfrm>
                    <a:prstGeom prst="rect">
                      <a:avLst/>
                    </a:prstGeom>
                    <a:noFill/>
                    <a:ln>
                      <a:noFill/>
                    </a:ln>
                  </pic:spPr>
                </pic:pic>
              </a:graphicData>
            </a:graphic>
          </wp:inline>
        </w:drawing>
      </w:r>
    </w:p>
    <w:p w14:paraId="6AE058D6" w14:textId="77777777" w:rsidR="00971C71" w:rsidRPr="000624AA" w:rsidRDefault="00971C71" w:rsidP="00094B99">
      <w:pPr>
        <w:pStyle w:val="RepAppendix2"/>
      </w:pPr>
      <w:r w:rsidRPr="000624AA">
        <w:br w:type="page"/>
      </w:r>
      <w:bookmarkStart w:id="967" w:name="_Toc414028386"/>
      <w:bookmarkStart w:id="968" w:name="_Toc414028444"/>
      <w:bookmarkStart w:id="969" w:name="_Toc414029366"/>
      <w:bookmarkStart w:id="970" w:name="_Toc414282502"/>
      <w:bookmarkStart w:id="971" w:name="_Toc414616995"/>
      <w:bookmarkStart w:id="972" w:name="_Toc414623471"/>
      <w:bookmarkStart w:id="973" w:name="_Toc414623562"/>
      <w:bookmarkStart w:id="974" w:name="_Toc414623639"/>
      <w:bookmarkStart w:id="975" w:name="_Toc414623791"/>
      <w:bookmarkStart w:id="976" w:name="_Toc414625712"/>
      <w:bookmarkStart w:id="977" w:name="_Toc415564241"/>
      <w:bookmarkStart w:id="978" w:name="_Toc415566567"/>
      <w:bookmarkStart w:id="979" w:name="_Toc415566630"/>
      <w:bookmarkStart w:id="980" w:name="_Toc415581657"/>
      <w:bookmarkStart w:id="981" w:name="_Toc415654775"/>
      <w:bookmarkStart w:id="982" w:name="_Toc152593782"/>
      <w:r w:rsidRPr="000624AA">
        <w:lastRenderedPageBreak/>
        <w:t>IESTI calculations - Processed commodities</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14:paraId="3BBCF484" w14:textId="77777777" w:rsidR="006B6988" w:rsidRPr="000624AA" w:rsidRDefault="00EA3122" w:rsidP="006B6988">
      <w:pPr>
        <w:pStyle w:val="JSCnormal"/>
      </w:pPr>
      <w:r w:rsidRPr="00EA3122">
        <w:rPr>
          <w:noProof/>
          <w:lang w:val="pl-PL" w:eastAsia="pl-PL"/>
        </w:rPr>
        <w:drawing>
          <wp:inline distT="0" distB="0" distL="0" distR="0" wp14:anchorId="126F290E" wp14:editId="4D86C664">
            <wp:extent cx="8601075" cy="44196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601075" cy="4419600"/>
                    </a:xfrm>
                    <a:prstGeom prst="rect">
                      <a:avLst/>
                    </a:prstGeom>
                    <a:noFill/>
                    <a:ln>
                      <a:noFill/>
                    </a:ln>
                  </pic:spPr>
                </pic:pic>
              </a:graphicData>
            </a:graphic>
          </wp:inline>
        </w:drawing>
      </w:r>
    </w:p>
    <w:p w14:paraId="5AFD3FA6" w14:textId="77777777" w:rsidR="006B6988" w:rsidRPr="00AE6BDB" w:rsidRDefault="006B6988" w:rsidP="00AE6BDB">
      <w:pPr>
        <w:pStyle w:val="JSCnormal"/>
        <w:rPr>
          <w:sz w:val="24"/>
          <w:szCs w:val="24"/>
        </w:rPr>
      </w:pPr>
    </w:p>
    <w:sectPr w:rsidR="006B6988" w:rsidRPr="00AE6BDB" w:rsidSect="004D4E54">
      <w:pgSz w:w="16834" w:h="11909" w:orient="landscape" w:code="9"/>
      <w:pgMar w:top="1417" w:right="1417" w:bottom="1134" w:left="1134"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EBAC9" w14:textId="77777777" w:rsidR="004D4E54" w:rsidRDefault="004D4E54">
      <w:r>
        <w:separator/>
      </w:r>
    </w:p>
  </w:endnote>
  <w:endnote w:type="continuationSeparator" w:id="0">
    <w:p w14:paraId="4F098E41" w14:textId="77777777" w:rsidR="004D4E54" w:rsidRDefault="004D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99372" w14:textId="77777777" w:rsidR="00E615A6" w:rsidRDefault="000738FA" w:rsidP="000624AA">
    <w:pPr>
      <w:pStyle w:val="Stopka"/>
      <w:framePr w:wrap="around" w:vAnchor="text" w:hAnchor="margin" w:xAlign="right" w:y="1"/>
      <w:rPr>
        <w:rStyle w:val="Numerstrony"/>
      </w:rPr>
    </w:pPr>
    <w:r>
      <w:rPr>
        <w:rStyle w:val="Numerstrony"/>
      </w:rPr>
      <w:fldChar w:fldCharType="begin"/>
    </w:r>
    <w:r w:rsidR="00E615A6">
      <w:rPr>
        <w:rStyle w:val="Numerstrony"/>
      </w:rPr>
      <w:instrText xml:space="preserve">PAGE  </w:instrText>
    </w:r>
    <w:r>
      <w:rPr>
        <w:rStyle w:val="Numerstrony"/>
      </w:rPr>
      <w:fldChar w:fldCharType="separate"/>
    </w:r>
    <w:r w:rsidR="00E615A6">
      <w:rPr>
        <w:rStyle w:val="Numerstrony"/>
        <w:noProof/>
      </w:rPr>
      <w:t>72</w:t>
    </w:r>
    <w:r>
      <w:rPr>
        <w:rStyle w:val="Numerstrony"/>
      </w:rPr>
      <w:fldChar w:fldCharType="end"/>
    </w:r>
  </w:p>
  <w:p w14:paraId="6AFA56B3" w14:textId="77777777" w:rsidR="00E615A6" w:rsidRDefault="00E615A6"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55D47" w14:textId="77777777" w:rsidR="00836D31" w:rsidRDefault="000738FA" w:rsidP="00C322B0">
    <w:pPr>
      <w:pStyle w:val="Stopka"/>
      <w:framePr w:wrap="around" w:vAnchor="text" w:hAnchor="margin" w:xAlign="right" w:y="1"/>
      <w:rPr>
        <w:rStyle w:val="Numerstrony"/>
      </w:rPr>
    </w:pPr>
    <w:r>
      <w:rPr>
        <w:rStyle w:val="Numerstrony"/>
      </w:rPr>
      <w:fldChar w:fldCharType="begin"/>
    </w:r>
    <w:r w:rsidR="00836D31">
      <w:rPr>
        <w:rStyle w:val="Numerstrony"/>
      </w:rPr>
      <w:instrText xml:space="preserve">PAGE  </w:instrText>
    </w:r>
    <w:r>
      <w:rPr>
        <w:rStyle w:val="Numerstrony"/>
      </w:rPr>
      <w:fldChar w:fldCharType="separate"/>
    </w:r>
    <w:r w:rsidR="00F14332">
      <w:rPr>
        <w:rStyle w:val="Numerstrony"/>
        <w:noProof/>
      </w:rPr>
      <w:t>35</w:t>
    </w:r>
    <w:r>
      <w:rPr>
        <w:rStyle w:val="Numerstrony"/>
      </w:rPr>
      <w:fldChar w:fldCharType="end"/>
    </w:r>
  </w:p>
  <w:p w14:paraId="5C083E17" w14:textId="77777777" w:rsidR="00836D31" w:rsidRDefault="00836D31" w:rsidP="00C322B0">
    <w:pPr>
      <w:pStyle w:val="RepPage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BD8E6" w14:textId="77777777" w:rsidR="004D4E54" w:rsidRDefault="004D4E54">
      <w:r>
        <w:separator/>
      </w:r>
    </w:p>
  </w:footnote>
  <w:footnote w:type="continuationSeparator" w:id="0">
    <w:p w14:paraId="18F4661D" w14:textId="77777777" w:rsidR="004D4E54" w:rsidRDefault="004D4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6FE0B" w14:textId="79B790EE" w:rsidR="00A722B3" w:rsidRDefault="00512466" w:rsidP="00A722B3">
    <w:pPr>
      <w:pStyle w:val="RepPageHeader"/>
      <w:pBdr>
        <w:bottom w:val="single" w:sz="4" w:space="1" w:color="auto"/>
      </w:pBdr>
      <w:spacing w:before="0" w:after="0"/>
      <w:rPr>
        <w:sz w:val="22"/>
      </w:rPr>
    </w:pPr>
    <w:r>
      <w:rPr>
        <w:noProof/>
      </w:rPr>
      <mc:AlternateContent>
        <mc:Choice Requires="wps">
          <w:drawing>
            <wp:anchor distT="45720" distB="45720" distL="114300" distR="114300" simplePos="0" relativeHeight="251657728" behindDoc="1" locked="0" layoutInCell="1" allowOverlap="1" wp14:anchorId="0F671A71" wp14:editId="45E4E87B">
              <wp:simplePos x="0" y="0"/>
              <wp:positionH relativeFrom="margin">
                <wp:align>right</wp:align>
              </wp:positionH>
              <wp:positionV relativeFrom="paragraph">
                <wp:posOffset>-118745</wp:posOffset>
              </wp:positionV>
              <wp:extent cx="1749425" cy="636905"/>
              <wp:effectExtent l="0" t="0" r="0" b="0"/>
              <wp:wrapNone/>
              <wp:docPr id="2060192080"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25" cy="636905"/>
                      </a:xfrm>
                      <a:prstGeom prst="rect">
                        <a:avLst/>
                      </a:prstGeom>
                      <a:noFill/>
                      <a:ln w="9525">
                        <a:noFill/>
                        <a:miter lim="800000"/>
                        <a:headEnd/>
                        <a:tailEnd/>
                      </a:ln>
                    </wps:spPr>
                    <wps:txbx>
                      <w:txbxContent>
                        <w:p w14:paraId="12C23450" w14:textId="218F5A40" w:rsidR="00A722B3" w:rsidRPr="00A722B3" w:rsidRDefault="00A722B3" w:rsidP="00A722B3">
                          <w:pPr>
                            <w:pStyle w:val="RepPageHeader"/>
                            <w:jc w:val="right"/>
                            <w:rPr>
                              <w:szCs w:val="20"/>
                              <w:lang w:val="fr-FR" w:eastAsia="en-GB"/>
                            </w:rPr>
                          </w:pPr>
                          <w:r w:rsidRPr="00A722B3">
                            <w:rPr>
                              <w:szCs w:val="20"/>
                              <w:lang w:val="fr-FR" w:eastAsia="en-GB"/>
                            </w:rPr>
                            <w:t xml:space="preserve">Page </w:t>
                          </w:r>
                          <w:r w:rsidR="000738FA">
                            <w:rPr>
                              <w:szCs w:val="20"/>
                              <w:lang w:eastAsia="en-GB"/>
                            </w:rPr>
                            <w:fldChar w:fldCharType="begin"/>
                          </w:r>
                          <w:r w:rsidRPr="00A722B3">
                            <w:rPr>
                              <w:szCs w:val="20"/>
                              <w:lang w:val="fr-FR" w:eastAsia="en-GB"/>
                            </w:rPr>
                            <w:instrText xml:space="preserve"> PAGE  \* Arabic </w:instrText>
                          </w:r>
                          <w:r w:rsidR="000738FA">
                            <w:rPr>
                              <w:szCs w:val="20"/>
                              <w:lang w:eastAsia="en-GB"/>
                            </w:rPr>
                            <w:fldChar w:fldCharType="separate"/>
                          </w:r>
                          <w:r w:rsidR="00F14332">
                            <w:rPr>
                              <w:noProof/>
                              <w:szCs w:val="20"/>
                              <w:lang w:val="fr-FR" w:eastAsia="en-GB"/>
                            </w:rPr>
                            <w:t>35</w:t>
                          </w:r>
                          <w:r w:rsidR="000738FA">
                            <w:rPr>
                              <w:szCs w:val="20"/>
                              <w:lang w:eastAsia="en-GB"/>
                            </w:rPr>
                            <w:fldChar w:fldCharType="end"/>
                          </w:r>
                          <w:r w:rsidRPr="00A722B3">
                            <w:rPr>
                              <w:szCs w:val="20"/>
                              <w:lang w:val="fr-FR" w:eastAsia="en-GB"/>
                            </w:rPr>
                            <w:t xml:space="preserve"> /</w:t>
                          </w:r>
                          <w:r w:rsidR="000738FA">
                            <w:rPr>
                              <w:szCs w:val="20"/>
                              <w:lang w:eastAsia="en-GB"/>
                            </w:rPr>
                            <w:fldChar w:fldCharType="begin"/>
                          </w:r>
                          <w:r w:rsidRPr="00A722B3">
                            <w:rPr>
                              <w:szCs w:val="20"/>
                              <w:lang w:val="fr-FR" w:eastAsia="en-GB"/>
                            </w:rPr>
                            <w:instrText xml:space="preserve"> NUMPAGES </w:instrText>
                          </w:r>
                          <w:r w:rsidR="000738FA">
                            <w:rPr>
                              <w:szCs w:val="20"/>
                              <w:lang w:eastAsia="en-GB"/>
                            </w:rPr>
                            <w:fldChar w:fldCharType="separate"/>
                          </w:r>
                          <w:r w:rsidR="00F14332">
                            <w:rPr>
                              <w:noProof/>
                              <w:szCs w:val="20"/>
                              <w:lang w:val="fr-FR" w:eastAsia="en-GB"/>
                            </w:rPr>
                            <w:t>41</w:t>
                          </w:r>
                          <w:r w:rsidR="000738FA">
                            <w:rPr>
                              <w:szCs w:val="20"/>
                              <w:lang w:eastAsia="en-GB"/>
                            </w:rPr>
                            <w:fldChar w:fldCharType="end"/>
                          </w:r>
                          <w:r w:rsidRPr="00A722B3">
                            <w:rPr>
                              <w:szCs w:val="20"/>
                              <w:lang w:val="fr-FR" w:eastAsia="en-GB"/>
                            </w:rPr>
                            <w:br/>
                            <w:t>Central Zone</w:t>
                          </w:r>
                          <w:r w:rsidRPr="00A722B3">
                            <w:rPr>
                              <w:szCs w:val="20"/>
                              <w:lang w:val="fr-FR" w:eastAsia="en-GB"/>
                            </w:rPr>
                            <w:br/>
                          </w:r>
                          <w:r w:rsidRPr="009A16C3">
                            <w:rPr>
                              <w:szCs w:val="20"/>
                              <w:lang w:val="fr-FR" w:eastAsia="en-GB"/>
                            </w:rPr>
                            <w:t xml:space="preserve">Version </w:t>
                          </w:r>
                          <w:r w:rsidR="009A16C3">
                            <w:rPr>
                              <w:szCs w:val="20"/>
                              <w:lang w:val="fr-FR" w:eastAsia="en-GB"/>
                            </w:rPr>
                            <w:t>Decem</w:t>
                          </w:r>
                          <w:r w:rsidR="003372F5" w:rsidRPr="009A16C3">
                            <w:rPr>
                              <w:szCs w:val="20"/>
                              <w:lang w:val="fr-FR" w:eastAsia="en-GB"/>
                            </w:rPr>
                            <w:t>ber</w:t>
                          </w:r>
                          <w:r w:rsidRPr="009A16C3">
                            <w:rPr>
                              <w:szCs w:val="20"/>
                              <w:lang w:val="fr-FR" w:eastAsia="en-GB"/>
                            </w:rPr>
                            <w:t xml:space="preserve"> 202</w:t>
                          </w:r>
                          <w:r w:rsidR="00BE0D40" w:rsidRPr="009A16C3">
                            <w:rPr>
                              <w:szCs w:val="20"/>
                              <w:lang w:val="fr-FR" w:eastAsia="en-GB"/>
                            </w:rPr>
                            <w:t>3</w:t>
                          </w:r>
                        </w:p>
                        <w:p w14:paraId="3F5DACE4" w14:textId="77777777" w:rsidR="00A722B3" w:rsidRPr="00A722B3" w:rsidRDefault="00A722B3" w:rsidP="00A722B3">
                          <w:pPr>
                            <w:rPr>
                              <w:lang w:val="fr-FR"/>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671A71" id="_x0000_t202" coordsize="21600,21600" o:spt="202" path="m,l,21600r21600,l21600,xe">
              <v:stroke joinstyle="miter"/>
              <v:path gradientshapeok="t" o:connecttype="rect"/>
            </v:shapetype>
            <v:shape id="Pole tekstowe 1" o:spid="_x0000_s1026" type="#_x0000_t202" style="position:absolute;margin-left:86.55pt;margin-top:-9.35pt;width:137.75pt;height:50.15pt;z-index:-2516587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" filled="f" stroked="f">
              <v:textbox>
                <w:txbxContent>
                  <w:p w14:paraId="12C23450" w14:textId="218F5A40" w:rsidR="00A722B3" w:rsidRPr="00A722B3" w:rsidRDefault="00A722B3" w:rsidP="00A722B3">
                    <w:pPr>
                      <w:pStyle w:val="RepPageHeader"/>
                      <w:jc w:val="right"/>
                      <w:rPr>
                        <w:szCs w:val="20"/>
                        <w:lang w:val="fr-FR" w:eastAsia="en-GB"/>
                      </w:rPr>
                    </w:pPr>
                    <w:r w:rsidRPr="00A722B3">
                      <w:rPr>
                        <w:szCs w:val="20"/>
                        <w:lang w:val="fr-FR" w:eastAsia="en-GB"/>
                      </w:rPr>
                      <w:t xml:space="preserve">Page </w:t>
                    </w:r>
                    <w:r w:rsidR="000738FA">
                      <w:rPr>
                        <w:szCs w:val="20"/>
                        <w:lang w:eastAsia="en-GB"/>
                      </w:rPr>
                      <w:fldChar w:fldCharType="begin"/>
                    </w:r>
                    <w:r w:rsidRPr="00A722B3">
                      <w:rPr>
                        <w:szCs w:val="20"/>
                        <w:lang w:val="fr-FR" w:eastAsia="en-GB"/>
                      </w:rPr>
                      <w:instrText xml:space="preserve"> PAGE  \* Arabic </w:instrText>
                    </w:r>
                    <w:r w:rsidR="000738FA">
                      <w:rPr>
                        <w:szCs w:val="20"/>
                        <w:lang w:eastAsia="en-GB"/>
                      </w:rPr>
                      <w:fldChar w:fldCharType="separate"/>
                    </w:r>
                    <w:r w:rsidR="00F14332">
                      <w:rPr>
                        <w:noProof/>
                        <w:szCs w:val="20"/>
                        <w:lang w:val="fr-FR" w:eastAsia="en-GB"/>
                      </w:rPr>
                      <w:t>35</w:t>
                    </w:r>
                    <w:r w:rsidR="000738FA">
                      <w:rPr>
                        <w:szCs w:val="20"/>
                        <w:lang w:eastAsia="en-GB"/>
                      </w:rPr>
                      <w:fldChar w:fldCharType="end"/>
                    </w:r>
                    <w:r w:rsidRPr="00A722B3">
                      <w:rPr>
                        <w:szCs w:val="20"/>
                        <w:lang w:val="fr-FR" w:eastAsia="en-GB"/>
                      </w:rPr>
                      <w:t xml:space="preserve"> /</w:t>
                    </w:r>
                    <w:r w:rsidR="000738FA">
                      <w:rPr>
                        <w:szCs w:val="20"/>
                        <w:lang w:eastAsia="en-GB"/>
                      </w:rPr>
                      <w:fldChar w:fldCharType="begin"/>
                    </w:r>
                    <w:r w:rsidRPr="00A722B3">
                      <w:rPr>
                        <w:szCs w:val="20"/>
                        <w:lang w:val="fr-FR" w:eastAsia="en-GB"/>
                      </w:rPr>
                      <w:instrText xml:space="preserve"> NUMPAGES </w:instrText>
                    </w:r>
                    <w:r w:rsidR="000738FA">
                      <w:rPr>
                        <w:szCs w:val="20"/>
                        <w:lang w:eastAsia="en-GB"/>
                      </w:rPr>
                      <w:fldChar w:fldCharType="separate"/>
                    </w:r>
                    <w:r w:rsidR="00F14332">
                      <w:rPr>
                        <w:noProof/>
                        <w:szCs w:val="20"/>
                        <w:lang w:val="fr-FR" w:eastAsia="en-GB"/>
                      </w:rPr>
                      <w:t>41</w:t>
                    </w:r>
                    <w:r w:rsidR="000738FA">
                      <w:rPr>
                        <w:szCs w:val="20"/>
                        <w:lang w:eastAsia="en-GB"/>
                      </w:rPr>
                      <w:fldChar w:fldCharType="end"/>
                    </w:r>
                    <w:r w:rsidRPr="00A722B3">
                      <w:rPr>
                        <w:szCs w:val="20"/>
                        <w:lang w:val="fr-FR" w:eastAsia="en-GB"/>
                      </w:rPr>
                      <w:br/>
                      <w:t>Central Zone</w:t>
                    </w:r>
                    <w:r w:rsidRPr="00A722B3">
                      <w:rPr>
                        <w:szCs w:val="20"/>
                        <w:lang w:val="fr-FR" w:eastAsia="en-GB"/>
                      </w:rPr>
                      <w:br/>
                    </w:r>
                    <w:r w:rsidRPr="009A16C3">
                      <w:rPr>
                        <w:szCs w:val="20"/>
                        <w:lang w:val="fr-FR" w:eastAsia="en-GB"/>
                      </w:rPr>
                      <w:t xml:space="preserve">Version </w:t>
                    </w:r>
                    <w:r w:rsidR="009A16C3">
                      <w:rPr>
                        <w:szCs w:val="20"/>
                        <w:lang w:val="fr-FR" w:eastAsia="en-GB"/>
                      </w:rPr>
                      <w:t>Decem</w:t>
                    </w:r>
                    <w:r w:rsidR="003372F5" w:rsidRPr="009A16C3">
                      <w:rPr>
                        <w:szCs w:val="20"/>
                        <w:lang w:val="fr-FR" w:eastAsia="en-GB"/>
                      </w:rPr>
                      <w:t>ber</w:t>
                    </w:r>
                    <w:r w:rsidRPr="009A16C3">
                      <w:rPr>
                        <w:szCs w:val="20"/>
                        <w:lang w:val="fr-FR" w:eastAsia="en-GB"/>
                      </w:rPr>
                      <w:t xml:space="preserve"> 202</w:t>
                    </w:r>
                    <w:r w:rsidR="00BE0D40" w:rsidRPr="009A16C3">
                      <w:rPr>
                        <w:szCs w:val="20"/>
                        <w:lang w:val="fr-FR" w:eastAsia="en-GB"/>
                      </w:rPr>
                      <w:t>3</w:t>
                    </w:r>
                  </w:p>
                  <w:p w14:paraId="3F5DACE4" w14:textId="77777777" w:rsidR="00A722B3" w:rsidRPr="00A722B3" w:rsidRDefault="00A722B3" w:rsidP="00A722B3">
                    <w:pPr>
                      <w:rPr>
                        <w:lang w:val="fr-FR"/>
                      </w:rPr>
                    </w:pPr>
                  </w:p>
                </w:txbxContent>
              </v:textbox>
              <w10:wrap anchorx="margin"/>
            </v:shape>
          </w:pict>
        </mc:Fallback>
      </mc:AlternateContent>
    </w:r>
    <w:r w:rsidR="00BE0D40">
      <w:rPr>
        <w:noProof/>
        <w:lang w:val="en-US" w:eastAsia="en-US"/>
      </w:rPr>
      <w:t xml:space="preserve">D 95 SP / </w:t>
    </w:r>
    <w:r w:rsidR="00A722B3">
      <w:rPr>
        <w:noProof/>
        <w:lang w:val="en-US" w:eastAsia="en-US"/>
      </w:rPr>
      <w:t>ADM.09250.H.1.A</w:t>
    </w:r>
  </w:p>
  <w:p w14:paraId="75FCC6E2" w14:textId="77777777" w:rsidR="00A722B3" w:rsidRPr="009A16C3" w:rsidRDefault="00A722B3" w:rsidP="00A722B3">
    <w:pPr>
      <w:pStyle w:val="RepPageHeader"/>
      <w:pBdr>
        <w:bottom w:val="single" w:sz="4" w:space="1" w:color="auto"/>
      </w:pBdr>
      <w:spacing w:before="0" w:after="0"/>
    </w:pPr>
    <w:r>
      <w:t xml:space="preserve">Part B </w:t>
    </w:r>
    <w:r w:rsidRPr="009A16C3">
      <w:t>– Section 7 - Core Assessment</w:t>
    </w:r>
  </w:p>
  <w:p w14:paraId="7D66B29A" w14:textId="28B6E807" w:rsidR="00A722B3" w:rsidRDefault="00BF20EA" w:rsidP="00A722B3">
    <w:pPr>
      <w:pStyle w:val="RepPageHeader"/>
      <w:pBdr>
        <w:bottom w:val="single" w:sz="4" w:space="1" w:color="auto"/>
      </w:pBdr>
      <w:spacing w:before="0" w:after="0"/>
    </w:pPr>
    <w:r w:rsidRPr="009A16C3">
      <w:t>zRMS</w:t>
    </w:r>
    <w:r w:rsidR="00A722B3" w:rsidRPr="009A16C3">
      <w:t xml:space="preserve"> version</w:t>
    </w:r>
  </w:p>
  <w:p w14:paraId="67DEAA5D" w14:textId="77777777" w:rsidR="00E615A6" w:rsidRPr="008D2FEC" w:rsidRDefault="00E615A6"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5BE40" w14:textId="77777777" w:rsidR="00E615A6" w:rsidRDefault="000738FA">
    <w:pPr>
      <w:framePr w:wrap="around" w:vAnchor="text" w:hAnchor="margin" w:xAlign="right" w:y="1"/>
    </w:pPr>
    <w:r>
      <w:fldChar w:fldCharType="begin"/>
    </w:r>
    <w:r w:rsidR="00E615A6">
      <w:instrText xml:space="preserve">PAGE  </w:instrText>
    </w:r>
    <w:r>
      <w:fldChar w:fldCharType="separate"/>
    </w:r>
    <w:r w:rsidR="00E615A6">
      <w:rPr>
        <w:noProof/>
      </w:rPr>
      <w:t>65</w:t>
    </w:r>
    <w:r>
      <w:fldChar w:fldCharType="end"/>
    </w:r>
  </w:p>
  <w:p w14:paraId="37D09416" w14:textId="77777777" w:rsidR="00E615A6" w:rsidRDefault="00E615A6">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91C9F" w14:textId="77777777" w:rsidR="00E615A6" w:rsidRDefault="00E615A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EECD4" w14:textId="77777777" w:rsidR="00E615A6" w:rsidRDefault="00E615A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56D36" w14:textId="77777777" w:rsidR="00E615A6" w:rsidRDefault="00E615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866F5E"/>
    <w:multiLevelType w:val="multilevel"/>
    <w:tmpl w:val="F7D2C802"/>
    <w:name w:val="dRRAppendix33222222222222223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1A220A"/>
    <w:multiLevelType w:val="multilevel"/>
    <w:tmpl w:val="F9665A54"/>
    <w:name w:val="dRRAppendix33222222222222223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3614A5B"/>
    <w:multiLevelType w:val="multilevel"/>
    <w:tmpl w:val="CCF20500"/>
    <w:name w:val="dRRAppendix3322222222222222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D94486"/>
    <w:multiLevelType w:val="multilevel"/>
    <w:tmpl w:val="5CEE849E"/>
    <w:lvl w:ilvl="0">
      <w:start w:val="7"/>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47B20DF"/>
    <w:multiLevelType w:val="hybridMultilevel"/>
    <w:tmpl w:val="D070DDB4"/>
    <w:lvl w:ilvl="0" w:tplc="365E0150">
      <w:start w:val="3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4BD7290"/>
    <w:multiLevelType w:val="multilevel"/>
    <w:tmpl w:val="8E8AD9B8"/>
    <w:name w:val="dRRAppendix3322222222222222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77F3111"/>
    <w:multiLevelType w:val="multilevel"/>
    <w:tmpl w:val="50DED04A"/>
    <w:name w:val="dRRAppendix33222222222222223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A54309"/>
    <w:multiLevelType w:val="hybridMultilevel"/>
    <w:tmpl w:val="2BC473B8"/>
    <w:lvl w:ilvl="0" w:tplc="FD00881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0A465078"/>
    <w:multiLevelType w:val="multilevel"/>
    <w:tmpl w:val="A5B001C0"/>
    <w:name w:val="dRRAppendix33222222222222223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A4D5BDE"/>
    <w:multiLevelType w:val="multilevel"/>
    <w:tmpl w:val="96B4DC12"/>
    <w:name w:val="dRRAppendix33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BA565AB"/>
    <w:multiLevelType w:val="hybridMultilevel"/>
    <w:tmpl w:val="5128EF98"/>
    <w:name w:val="RepAppendix"/>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FFFFFFFF" w:tentative="1">
      <w:start w:val="1"/>
      <w:numFmt w:val="bullet"/>
      <w:lvlText w:val=""/>
      <w:lvlJc w:val="left"/>
      <w:pPr>
        <w:tabs>
          <w:tab w:val="num" w:pos="1260"/>
        </w:tabs>
        <w:ind w:left="1260" w:hanging="360"/>
      </w:pPr>
      <w:rPr>
        <w:rFonts w:ascii="Symbol" w:hAnsi="Symbol" w:hint="default"/>
      </w:rPr>
    </w:lvl>
    <w:lvl w:ilvl="4" w:tplc="FFFFFFFF" w:tentative="1">
      <w:start w:val="1"/>
      <w:numFmt w:val="bullet"/>
      <w:lvlText w:val="o"/>
      <w:lvlJc w:val="left"/>
      <w:pPr>
        <w:tabs>
          <w:tab w:val="num" w:pos="1980"/>
        </w:tabs>
        <w:ind w:left="1980" w:hanging="360"/>
      </w:pPr>
      <w:rPr>
        <w:rFonts w:ascii="Courier New" w:hAnsi="Courier New" w:hint="default"/>
      </w:rPr>
    </w:lvl>
    <w:lvl w:ilvl="5" w:tplc="FFFFFFFF" w:tentative="1">
      <w:start w:val="1"/>
      <w:numFmt w:val="bullet"/>
      <w:lvlText w:val=""/>
      <w:lvlJc w:val="left"/>
      <w:pPr>
        <w:tabs>
          <w:tab w:val="num" w:pos="2700"/>
        </w:tabs>
        <w:ind w:left="2700" w:hanging="360"/>
      </w:pPr>
      <w:rPr>
        <w:rFonts w:ascii="Wingdings" w:hAnsi="Wingdings" w:hint="default"/>
      </w:rPr>
    </w:lvl>
    <w:lvl w:ilvl="6" w:tplc="FFFFFFFF" w:tentative="1">
      <w:start w:val="1"/>
      <w:numFmt w:val="bullet"/>
      <w:lvlText w:val=""/>
      <w:lvlJc w:val="left"/>
      <w:pPr>
        <w:tabs>
          <w:tab w:val="num" w:pos="3420"/>
        </w:tabs>
        <w:ind w:left="3420" w:hanging="360"/>
      </w:pPr>
      <w:rPr>
        <w:rFonts w:ascii="Symbol" w:hAnsi="Symbol" w:hint="default"/>
      </w:rPr>
    </w:lvl>
    <w:lvl w:ilvl="7" w:tplc="FFFFFFFF" w:tentative="1">
      <w:start w:val="1"/>
      <w:numFmt w:val="bullet"/>
      <w:lvlText w:val="o"/>
      <w:lvlJc w:val="left"/>
      <w:pPr>
        <w:tabs>
          <w:tab w:val="num" w:pos="4140"/>
        </w:tabs>
        <w:ind w:left="4140" w:hanging="360"/>
      </w:pPr>
      <w:rPr>
        <w:rFonts w:ascii="Courier New" w:hAnsi="Courier New" w:hint="default"/>
      </w:rPr>
    </w:lvl>
    <w:lvl w:ilvl="8" w:tplc="FFFFFFFF" w:tentative="1">
      <w:start w:val="1"/>
      <w:numFmt w:val="bullet"/>
      <w:lvlText w:val=""/>
      <w:lvlJc w:val="left"/>
      <w:pPr>
        <w:tabs>
          <w:tab w:val="num" w:pos="4860"/>
        </w:tabs>
        <w:ind w:left="4860" w:hanging="360"/>
      </w:pPr>
      <w:rPr>
        <w:rFonts w:ascii="Wingdings" w:hAnsi="Wingdings" w:hint="default"/>
      </w:rPr>
    </w:lvl>
  </w:abstractNum>
  <w:abstractNum w:abstractNumId="16" w15:restartNumberingAfterBreak="0">
    <w:nsid w:val="10082A44"/>
    <w:multiLevelType w:val="multilevel"/>
    <w:tmpl w:val="3442453C"/>
    <w:name w:val="dRRAppendix33222222222222223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37C2C12"/>
    <w:multiLevelType w:val="hybridMultilevel"/>
    <w:tmpl w:val="E828D940"/>
    <w:name w:val="dRRAppendix3322222222222222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8" w15:restartNumberingAfterBreak="0">
    <w:nsid w:val="15EF21AB"/>
    <w:multiLevelType w:val="multilevel"/>
    <w:tmpl w:val="AE28E0A2"/>
    <w:name w:val="dRRAppendix332222222222222232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6F3184C"/>
    <w:multiLevelType w:val="multilevel"/>
    <w:tmpl w:val="338A87D0"/>
    <w:name w:val="dRRAppendix33222222222222223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8CE56B1"/>
    <w:multiLevelType w:val="multilevel"/>
    <w:tmpl w:val="57A4B2DC"/>
    <w:name w:val="dRRAppendix33222222222222223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A6F85"/>
    <w:multiLevelType w:val="multilevel"/>
    <w:tmpl w:val="861E97B4"/>
    <w:name w:val="dRRAppendix3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EE27BB2"/>
    <w:multiLevelType w:val="multilevel"/>
    <w:tmpl w:val="ACEC4DD4"/>
    <w:name w:val="dRRAppendix33222222222222223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F01217"/>
    <w:multiLevelType w:val="multilevel"/>
    <w:tmpl w:val="2F8A50DC"/>
    <w:name w:val="dRRAppendix33222222222222223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FB4753E"/>
    <w:multiLevelType w:val="multilevel"/>
    <w:tmpl w:val="19321526"/>
    <w:name w:val="dRRAppendix3322222222222222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17E19A0"/>
    <w:multiLevelType w:val="hybridMultilevel"/>
    <w:tmpl w:val="146263EC"/>
    <w:name w:val="dRRAppendix33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C7796B"/>
    <w:multiLevelType w:val="multilevel"/>
    <w:tmpl w:val="A7141352"/>
    <w:name w:val="dRRAppendix33222222222222223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2F6613E"/>
    <w:multiLevelType w:val="multilevel"/>
    <w:tmpl w:val="8F368FE2"/>
    <w:name w:val="dRRAppendix33222222222222223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4186669"/>
    <w:multiLevelType w:val="hybridMultilevel"/>
    <w:tmpl w:val="857687D8"/>
    <w:lvl w:ilvl="0" w:tplc="C286088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4225E59"/>
    <w:multiLevelType w:val="singleLevel"/>
    <w:tmpl w:val="CFEAF65A"/>
    <w:name w:val="dRRAppendix3322222222222222222222"/>
    <w:lvl w:ilvl="0">
      <w:start w:val="1"/>
      <w:numFmt w:val="bullet"/>
      <w:lvlText w:val="–"/>
      <w:lvlJc w:val="left"/>
      <w:pPr>
        <w:tabs>
          <w:tab w:val="num" w:pos="3163"/>
        </w:tabs>
        <w:ind w:left="3163" w:hanging="283"/>
      </w:pPr>
      <w:rPr>
        <w:rFonts w:ascii="Times New Roman" w:hAnsi="Times New Roman"/>
      </w:rPr>
    </w:lvl>
  </w:abstractNum>
  <w:abstractNum w:abstractNumId="31" w15:restartNumberingAfterBreak="0">
    <w:nsid w:val="2AF8370B"/>
    <w:multiLevelType w:val="multilevel"/>
    <w:tmpl w:val="FF562D5C"/>
    <w:name w:val="dRRAppendix332222"/>
    <w:lvl w:ilvl="0">
      <w:start w:val="1"/>
      <w:numFmt w:val="decimal"/>
      <w:lvlRestart w:val="0"/>
      <w:lvlText w:val="7.%1"/>
      <w:lvlJc w:val="left"/>
      <w:pPr>
        <w:tabs>
          <w:tab w:val="num" w:pos="1440"/>
        </w:tabs>
        <w:ind w:left="1134" w:hanging="1134"/>
      </w:pPr>
      <w:rPr>
        <w:rFonts w:hint="default"/>
      </w:rPr>
    </w:lvl>
    <w:lvl w:ilvl="1">
      <w:start w:val="1"/>
      <w:numFmt w:val="decimal"/>
      <w:lvlText w:val="7.%1.%2"/>
      <w:lvlJc w:val="left"/>
      <w:pPr>
        <w:tabs>
          <w:tab w:val="num" w:pos="1920"/>
        </w:tabs>
        <w:ind w:left="1614" w:hanging="1134"/>
      </w:pPr>
      <w:rPr>
        <w:rFonts w:hint="default"/>
      </w:rPr>
    </w:lvl>
    <w:lvl w:ilvl="2">
      <w:start w:val="1"/>
      <w:numFmt w:val="decimal"/>
      <w:lvlText w:val="7.%1.%2.%3"/>
      <w:lvlJc w:val="left"/>
      <w:pPr>
        <w:tabs>
          <w:tab w:val="num" w:pos="2880"/>
        </w:tabs>
        <w:ind w:left="2574" w:hanging="1134"/>
      </w:pPr>
      <w:rPr>
        <w:rFonts w:hint="default"/>
      </w:rPr>
    </w:lvl>
    <w:lvl w:ilvl="3">
      <w:start w:val="1"/>
      <w:numFmt w:val="decimal"/>
      <w:lvlText w:val="7.%1.%2.%3.%4"/>
      <w:lvlJc w:val="left"/>
      <w:pPr>
        <w:tabs>
          <w:tab w:val="num" w:pos="1779"/>
        </w:tabs>
        <w:ind w:left="1473" w:hanging="1134"/>
      </w:pPr>
      <w:rPr>
        <w:rFonts w:ascii="Times New Roman" w:hAnsi="Times New Roman" w:cs="Times New Roman" w:hint="default"/>
        <w:b w:val="0"/>
        <w:i w:val="0"/>
        <w:caps w:val="0"/>
        <w:smallCaps w:val="0"/>
        <w:strike w:val="0"/>
        <w:dstrike w:val="0"/>
        <w:noProof w:val="0"/>
        <w:vanish w:val="0"/>
        <w:color w:val="000000"/>
        <w:spacing w:val="0"/>
        <w:kern w:val="0"/>
        <w:position w:val="0"/>
        <w:u w:val="none"/>
        <w:vertAlign w:val="baseline"/>
        <w:em w:val="none"/>
      </w:rPr>
    </w:lvl>
    <w:lvl w:ilvl="4">
      <w:start w:val="1"/>
      <w:numFmt w:val="decimal"/>
      <w:lvlRestart w:val="0"/>
      <w:lvlText w:val="A2 7.%5"/>
      <w:lvlJc w:val="left"/>
      <w:pPr>
        <w:tabs>
          <w:tab w:val="num" w:pos="1892"/>
        </w:tabs>
        <w:ind w:left="1586" w:hanging="1134"/>
      </w:pPr>
      <w:rPr>
        <w:rFonts w:hint="default"/>
      </w:rPr>
    </w:lvl>
    <w:lvl w:ilvl="5">
      <w:start w:val="1"/>
      <w:numFmt w:val="decimal"/>
      <w:lvlText w:val="A2 7.%5.%6"/>
      <w:lvlJc w:val="left"/>
      <w:pPr>
        <w:tabs>
          <w:tab w:val="num" w:pos="1680"/>
        </w:tabs>
        <w:ind w:left="1374" w:hanging="1134"/>
      </w:pPr>
      <w:rPr>
        <w:rFonts w:hint="default"/>
        <w:color w:val="auto"/>
      </w:rPr>
    </w:lvl>
    <w:lvl w:ilvl="6">
      <w:start w:val="1"/>
      <w:numFmt w:val="decimal"/>
      <w:lvlText w:val="A2 7.%5.%6.%7"/>
      <w:lvlJc w:val="left"/>
      <w:pPr>
        <w:tabs>
          <w:tab w:val="num" w:pos="2118"/>
        </w:tabs>
        <w:ind w:left="1812" w:hanging="1134"/>
      </w:pPr>
      <w:rPr>
        <w:rFonts w:hint="default"/>
      </w:rPr>
    </w:lvl>
    <w:lvl w:ilvl="7">
      <w:start w:val="1"/>
      <w:numFmt w:val="decimal"/>
      <w:lvlText w:val="A2 7.%5.%6.%7.%8"/>
      <w:lvlJc w:val="left"/>
      <w:pPr>
        <w:tabs>
          <w:tab w:val="num" w:pos="2231"/>
        </w:tabs>
        <w:ind w:left="1925" w:hanging="1134"/>
      </w:pPr>
      <w:rPr>
        <w:rFonts w:hint="default"/>
      </w:rPr>
    </w:lvl>
    <w:lvl w:ilvl="8">
      <w:start w:val="1"/>
      <w:numFmt w:val="decimal"/>
      <w:lvlText w:val="A2 7.%5.%6.%7.%8.%9"/>
      <w:lvlJc w:val="left"/>
      <w:pPr>
        <w:tabs>
          <w:tab w:val="num" w:pos="2280"/>
        </w:tabs>
        <w:ind w:left="1974" w:hanging="1134"/>
      </w:pPr>
      <w:rPr>
        <w:rFonts w:hint="default"/>
      </w:rPr>
    </w:lvl>
  </w:abstractNum>
  <w:abstractNum w:abstractNumId="32" w15:restartNumberingAfterBreak="0">
    <w:nsid w:val="2E3313FC"/>
    <w:multiLevelType w:val="multilevel"/>
    <w:tmpl w:val="03B81CAA"/>
    <w:name w:val="dRRAppendix33222222222222223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0783835"/>
    <w:multiLevelType w:val="multilevel"/>
    <w:tmpl w:val="9B3A9B98"/>
    <w:name w:val="dRRAppendix33222222222222223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BAA376F"/>
    <w:multiLevelType w:val="hybridMultilevel"/>
    <w:tmpl w:val="6FB4E292"/>
    <w:lvl w:ilvl="0" w:tplc="75885B3A">
      <w:start w:val="1"/>
      <w:numFmt w:val="bullet"/>
      <w:lvlRestart w:val="0"/>
      <w:lvlText w:val=""/>
      <w:lvlJc w:val="left"/>
      <w:pPr>
        <w:tabs>
          <w:tab w:val="num" w:pos="568"/>
        </w:tabs>
        <w:ind w:left="568" w:hanging="284"/>
      </w:pPr>
      <w:rPr>
        <w:rFonts w:ascii="Symbol" w:hAnsi="Symbol" w:hint="default"/>
        <w:color w:val="auto"/>
        <w:sz w:val="16"/>
      </w:rPr>
    </w:lvl>
    <w:lvl w:ilvl="1" w:tplc="1C22BE40">
      <w:start w:val="1"/>
      <w:numFmt w:val="bullet"/>
      <w:lvlText w:val="o"/>
      <w:lvlJc w:val="left"/>
      <w:pPr>
        <w:tabs>
          <w:tab w:val="num" w:pos="1440"/>
        </w:tabs>
        <w:ind w:left="1440" w:hanging="360"/>
      </w:pPr>
      <w:rPr>
        <w:rFonts w:ascii="Courier New" w:hAnsi="Courier New" w:cs="Courier New" w:hint="default"/>
      </w:rPr>
    </w:lvl>
    <w:lvl w:ilvl="2" w:tplc="57CA7BD6" w:tentative="1">
      <w:start w:val="1"/>
      <w:numFmt w:val="bullet"/>
      <w:lvlText w:val=""/>
      <w:lvlJc w:val="left"/>
      <w:pPr>
        <w:tabs>
          <w:tab w:val="num" w:pos="2160"/>
        </w:tabs>
        <w:ind w:left="2160" w:hanging="360"/>
      </w:pPr>
      <w:rPr>
        <w:rFonts w:ascii="Wingdings" w:hAnsi="Wingdings" w:hint="default"/>
      </w:rPr>
    </w:lvl>
    <w:lvl w:ilvl="3" w:tplc="57861D74" w:tentative="1">
      <w:start w:val="1"/>
      <w:numFmt w:val="bullet"/>
      <w:lvlText w:val=""/>
      <w:lvlJc w:val="left"/>
      <w:pPr>
        <w:tabs>
          <w:tab w:val="num" w:pos="2880"/>
        </w:tabs>
        <w:ind w:left="2880" w:hanging="360"/>
      </w:pPr>
      <w:rPr>
        <w:rFonts w:ascii="Symbol" w:hAnsi="Symbol" w:hint="default"/>
      </w:rPr>
    </w:lvl>
    <w:lvl w:ilvl="4" w:tplc="67B2976E" w:tentative="1">
      <w:start w:val="1"/>
      <w:numFmt w:val="bullet"/>
      <w:lvlText w:val="o"/>
      <w:lvlJc w:val="left"/>
      <w:pPr>
        <w:tabs>
          <w:tab w:val="num" w:pos="3600"/>
        </w:tabs>
        <w:ind w:left="3600" w:hanging="360"/>
      </w:pPr>
      <w:rPr>
        <w:rFonts w:ascii="Courier New" w:hAnsi="Courier New" w:cs="Courier New" w:hint="default"/>
      </w:rPr>
    </w:lvl>
    <w:lvl w:ilvl="5" w:tplc="FAC05C94" w:tentative="1">
      <w:start w:val="1"/>
      <w:numFmt w:val="bullet"/>
      <w:lvlText w:val=""/>
      <w:lvlJc w:val="left"/>
      <w:pPr>
        <w:tabs>
          <w:tab w:val="num" w:pos="4320"/>
        </w:tabs>
        <w:ind w:left="4320" w:hanging="360"/>
      </w:pPr>
      <w:rPr>
        <w:rFonts w:ascii="Wingdings" w:hAnsi="Wingdings" w:hint="default"/>
      </w:rPr>
    </w:lvl>
    <w:lvl w:ilvl="6" w:tplc="03E0E6DE" w:tentative="1">
      <w:start w:val="1"/>
      <w:numFmt w:val="bullet"/>
      <w:lvlText w:val=""/>
      <w:lvlJc w:val="left"/>
      <w:pPr>
        <w:tabs>
          <w:tab w:val="num" w:pos="5040"/>
        </w:tabs>
        <w:ind w:left="5040" w:hanging="360"/>
      </w:pPr>
      <w:rPr>
        <w:rFonts w:ascii="Symbol" w:hAnsi="Symbol" w:hint="default"/>
      </w:rPr>
    </w:lvl>
    <w:lvl w:ilvl="7" w:tplc="79C4D536" w:tentative="1">
      <w:start w:val="1"/>
      <w:numFmt w:val="bullet"/>
      <w:lvlText w:val="o"/>
      <w:lvlJc w:val="left"/>
      <w:pPr>
        <w:tabs>
          <w:tab w:val="num" w:pos="5760"/>
        </w:tabs>
        <w:ind w:left="5760" w:hanging="360"/>
      </w:pPr>
      <w:rPr>
        <w:rFonts w:ascii="Courier New" w:hAnsi="Courier New" w:cs="Courier New" w:hint="default"/>
      </w:rPr>
    </w:lvl>
    <w:lvl w:ilvl="8" w:tplc="2348C2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D802065"/>
    <w:multiLevelType w:val="multilevel"/>
    <w:tmpl w:val="193A4E88"/>
    <w:name w:val="dRRAppendix33222222222222223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02B7982"/>
    <w:multiLevelType w:val="hybridMultilevel"/>
    <w:tmpl w:val="1C6CAAFC"/>
    <w:lvl w:ilvl="0" w:tplc="D43ECEB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0E96C8A"/>
    <w:multiLevelType w:val="multilevel"/>
    <w:tmpl w:val="58B8DD54"/>
    <w:name w:val="dRRAppendix33222222222222223222222222222222222222222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2269"/>
        </w:tabs>
        <w:ind w:left="2269"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2F57648"/>
    <w:multiLevelType w:val="hybridMultilevel"/>
    <w:tmpl w:val="0F22DB80"/>
    <w:lvl w:ilvl="0" w:tplc="C074C4D8">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9" w15:restartNumberingAfterBreak="0">
    <w:nsid w:val="43A008D0"/>
    <w:multiLevelType w:val="multilevel"/>
    <w:tmpl w:val="1EAAB0B0"/>
    <w:name w:val="dRRAppendix3322222222222222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4787A00"/>
    <w:multiLevelType w:val="multilevel"/>
    <w:tmpl w:val="D1E86320"/>
    <w:name w:val="dRRAppendix33222222222222223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4F079B5"/>
    <w:multiLevelType w:val="multilevel"/>
    <w:tmpl w:val="CA5E3692"/>
    <w:name w:val="dRRAppendix3322222222222222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76109EE"/>
    <w:multiLevelType w:val="multilevel"/>
    <w:tmpl w:val="F26A7F04"/>
    <w:name w:val="dRRAppendix33222222222222223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4929663D"/>
    <w:multiLevelType w:val="multilevel"/>
    <w:tmpl w:val="3EAE1AE4"/>
    <w:name w:val="dRRAppendix33222222222222223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A683137"/>
    <w:multiLevelType w:val="hybridMultilevel"/>
    <w:tmpl w:val="E610B194"/>
    <w:lvl w:ilvl="0" w:tplc="D144CC9A">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5" w15:restartNumberingAfterBreak="0">
    <w:nsid w:val="4D003E37"/>
    <w:multiLevelType w:val="multilevel"/>
    <w:tmpl w:val="61822BE0"/>
    <w:name w:val="dRRAppendix33222222222222223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D450265"/>
    <w:multiLevelType w:val="multilevel"/>
    <w:tmpl w:val="CAD26558"/>
    <w:name w:val="dRRAppendix33222222222222223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0580CA0"/>
    <w:multiLevelType w:val="multilevel"/>
    <w:tmpl w:val="FA9E38BA"/>
    <w:name w:val="dRRAppendix33222222222222223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2803F4E"/>
    <w:multiLevelType w:val="multilevel"/>
    <w:tmpl w:val="040C001D"/>
    <w:name w:val="dRRAppendix33222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53A82A87"/>
    <w:multiLevelType w:val="multilevel"/>
    <w:tmpl w:val="F0B02FF8"/>
    <w:name w:val="dRRAppendix33222222222222223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559C164E"/>
    <w:multiLevelType w:val="multilevel"/>
    <w:tmpl w:val="B2D40062"/>
    <w:name w:val="dRRAppendix3322222222222222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55AA25A8"/>
    <w:multiLevelType w:val="multilevel"/>
    <w:tmpl w:val="31B8EA92"/>
    <w:name w:val="dRRAppendix33222222222222223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57686D5A"/>
    <w:multiLevelType w:val="multilevel"/>
    <w:tmpl w:val="4BDA81C8"/>
    <w:name w:val="dRRAppendix33222222222222223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58812334"/>
    <w:multiLevelType w:val="multilevel"/>
    <w:tmpl w:val="51440D78"/>
    <w:name w:val="dRRAppendix33222222222222223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5D2E0A96"/>
    <w:multiLevelType w:val="hybridMultilevel"/>
    <w:tmpl w:val="82D006EE"/>
    <w:lvl w:ilvl="0" w:tplc="F9FE1D92">
      <w:start w:val="1"/>
      <w:numFmt w:val="bullet"/>
      <w:lvlRestart w:val="0"/>
      <w:lvlText w:val=""/>
      <w:lvlJc w:val="left"/>
      <w:pPr>
        <w:tabs>
          <w:tab w:val="num" w:pos="1135"/>
        </w:tabs>
        <w:ind w:left="1135" w:hanging="284"/>
      </w:pPr>
      <w:rPr>
        <w:rFonts w:ascii="Wingdings" w:hAnsi="Wingdings" w:hint="default"/>
        <w:sz w:val="16"/>
      </w:rPr>
    </w:lvl>
    <w:lvl w:ilvl="1" w:tplc="CE320EEE" w:tentative="1">
      <w:start w:val="1"/>
      <w:numFmt w:val="bullet"/>
      <w:lvlText w:val="o"/>
      <w:lvlJc w:val="left"/>
      <w:pPr>
        <w:tabs>
          <w:tab w:val="num" w:pos="2154"/>
        </w:tabs>
        <w:ind w:left="2154" w:hanging="360"/>
      </w:pPr>
      <w:rPr>
        <w:rFonts w:ascii="Courier New" w:hAnsi="Courier New" w:cs="Courier New" w:hint="default"/>
      </w:rPr>
    </w:lvl>
    <w:lvl w:ilvl="2" w:tplc="142EA750" w:tentative="1">
      <w:start w:val="1"/>
      <w:numFmt w:val="bullet"/>
      <w:lvlText w:val=""/>
      <w:lvlJc w:val="left"/>
      <w:pPr>
        <w:tabs>
          <w:tab w:val="num" w:pos="2874"/>
        </w:tabs>
        <w:ind w:left="2874" w:hanging="360"/>
      </w:pPr>
      <w:rPr>
        <w:rFonts w:ascii="Wingdings" w:hAnsi="Wingdings" w:hint="default"/>
      </w:rPr>
    </w:lvl>
    <w:lvl w:ilvl="3" w:tplc="29A03FB6" w:tentative="1">
      <w:start w:val="1"/>
      <w:numFmt w:val="bullet"/>
      <w:lvlText w:val=""/>
      <w:lvlJc w:val="left"/>
      <w:pPr>
        <w:tabs>
          <w:tab w:val="num" w:pos="3594"/>
        </w:tabs>
        <w:ind w:left="3594" w:hanging="360"/>
      </w:pPr>
      <w:rPr>
        <w:rFonts w:ascii="Symbol" w:hAnsi="Symbol" w:hint="default"/>
      </w:rPr>
    </w:lvl>
    <w:lvl w:ilvl="4" w:tplc="73CE1A3E" w:tentative="1">
      <w:start w:val="1"/>
      <w:numFmt w:val="bullet"/>
      <w:lvlText w:val="o"/>
      <w:lvlJc w:val="left"/>
      <w:pPr>
        <w:tabs>
          <w:tab w:val="num" w:pos="4314"/>
        </w:tabs>
        <w:ind w:left="4314" w:hanging="360"/>
      </w:pPr>
      <w:rPr>
        <w:rFonts w:ascii="Courier New" w:hAnsi="Courier New" w:cs="Courier New" w:hint="default"/>
      </w:rPr>
    </w:lvl>
    <w:lvl w:ilvl="5" w:tplc="3C8C2442" w:tentative="1">
      <w:start w:val="1"/>
      <w:numFmt w:val="bullet"/>
      <w:lvlText w:val=""/>
      <w:lvlJc w:val="left"/>
      <w:pPr>
        <w:tabs>
          <w:tab w:val="num" w:pos="5034"/>
        </w:tabs>
        <w:ind w:left="5034" w:hanging="360"/>
      </w:pPr>
      <w:rPr>
        <w:rFonts w:ascii="Wingdings" w:hAnsi="Wingdings" w:hint="default"/>
      </w:rPr>
    </w:lvl>
    <w:lvl w:ilvl="6" w:tplc="7024712C" w:tentative="1">
      <w:start w:val="1"/>
      <w:numFmt w:val="bullet"/>
      <w:lvlText w:val=""/>
      <w:lvlJc w:val="left"/>
      <w:pPr>
        <w:tabs>
          <w:tab w:val="num" w:pos="5754"/>
        </w:tabs>
        <w:ind w:left="5754" w:hanging="360"/>
      </w:pPr>
      <w:rPr>
        <w:rFonts w:ascii="Symbol" w:hAnsi="Symbol" w:hint="default"/>
      </w:rPr>
    </w:lvl>
    <w:lvl w:ilvl="7" w:tplc="272C0D1C" w:tentative="1">
      <w:start w:val="1"/>
      <w:numFmt w:val="bullet"/>
      <w:lvlText w:val="o"/>
      <w:lvlJc w:val="left"/>
      <w:pPr>
        <w:tabs>
          <w:tab w:val="num" w:pos="6474"/>
        </w:tabs>
        <w:ind w:left="6474" w:hanging="360"/>
      </w:pPr>
      <w:rPr>
        <w:rFonts w:ascii="Courier New" w:hAnsi="Courier New" w:cs="Courier New" w:hint="default"/>
      </w:rPr>
    </w:lvl>
    <w:lvl w:ilvl="8" w:tplc="56825426" w:tentative="1">
      <w:start w:val="1"/>
      <w:numFmt w:val="bullet"/>
      <w:lvlText w:val=""/>
      <w:lvlJc w:val="left"/>
      <w:pPr>
        <w:tabs>
          <w:tab w:val="num" w:pos="7194"/>
        </w:tabs>
        <w:ind w:left="7194" w:hanging="360"/>
      </w:pPr>
      <w:rPr>
        <w:rFonts w:ascii="Wingdings" w:hAnsi="Wingdings" w:hint="default"/>
      </w:rPr>
    </w:lvl>
  </w:abstractNum>
  <w:abstractNum w:abstractNumId="56" w15:restartNumberingAfterBreak="0">
    <w:nsid w:val="5F3D77D6"/>
    <w:multiLevelType w:val="multilevel"/>
    <w:tmpl w:val="B628A5C0"/>
    <w:name w:val="dRRAppendix3322222222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04220DC"/>
    <w:multiLevelType w:val="multilevel"/>
    <w:tmpl w:val="D5281944"/>
    <w:name w:val="dRRAppendix3322222222222222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0DD3F85"/>
    <w:multiLevelType w:val="multilevel"/>
    <w:tmpl w:val="4664F236"/>
    <w:name w:val="dRRAppendix3322222222222222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3534515"/>
    <w:multiLevelType w:val="multilevel"/>
    <w:tmpl w:val="76BA5F38"/>
    <w:name w:val="dRRAppendix33222222222222223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67F75BB"/>
    <w:multiLevelType w:val="multilevel"/>
    <w:tmpl w:val="E08877E0"/>
    <w:name w:val="dRRAppendix33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68D778A"/>
    <w:multiLevelType w:val="multilevel"/>
    <w:tmpl w:val="D48A35FC"/>
    <w:name w:val="dRRAppendix33222222222222223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6E93DB0"/>
    <w:multiLevelType w:val="multilevel"/>
    <w:tmpl w:val="FB84C160"/>
    <w:name w:val="dRRAppendix3322222222222222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7060E0A"/>
    <w:multiLevelType w:val="multilevel"/>
    <w:tmpl w:val="B6B6E936"/>
    <w:name w:val="dRRAppendix33222222222222223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74E6C46"/>
    <w:multiLevelType w:val="multilevel"/>
    <w:tmpl w:val="A040657E"/>
    <w:name w:val="dRRAppendix33222222222222223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0D9035F"/>
    <w:multiLevelType w:val="multilevel"/>
    <w:tmpl w:val="6CB82AF2"/>
    <w:name w:val="dRRAppendix3322222222222222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73B94D29"/>
    <w:multiLevelType w:val="multilevel"/>
    <w:tmpl w:val="901ABC1E"/>
    <w:name w:val="dRRAppendix33222222222222223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69"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0" w15:restartNumberingAfterBreak="0">
    <w:nsid w:val="7A846AE8"/>
    <w:multiLevelType w:val="multilevel"/>
    <w:tmpl w:val="E1088DF0"/>
    <w:name w:val="dRRAppendix3322222222222222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7EAC6DD0"/>
    <w:multiLevelType w:val="multilevel"/>
    <w:tmpl w:val="08203552"/>
    <w:name w:val="dRRAppendix3322222222222222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1978456">
    <w:abstractNumId w:val="3"/>
  </w:num>
  <w:num w:numId="2" w16cid:durableId="305672147">
    <w:abstractNumId w:val="2"/>
  </w:num>
  <w:num w:numId="3" w16cid:durableId="512306772">
    <w:abstractNumId w:val="1"/>
  </w:num>
  <w:num w:numId="4" w16cid:durableId="1512722335">
    <w:abstractNumId w:val="0"/>
  </w:num>
  <w:num w:numId="5" w16cid:durableId="857432288">
    <w:abstractNumId w:val="8"/>
  </w:num>
  <w:num w:numId="6" w16cid:durableId="958686142">
    <w:abstractNumId w:val="4"/>
  </w:num>
  <w:num w:numId="7" w16cid:durableId="642659605">
    <w:abstractNumId w:val="34"/>
  </w:num>
  <w:num w:numId="8" w16cid:durableId="796945169">
    <w:abstractNumId w:val="55"/>
  </w:num>
  <w:num w:numId="9" w16cid:durableId="1425689387">
    <w:abstractNumId w:val="19"/>
  </w:num>
  <w:num w:numId="10" w16cid:durableId="675111916">
    <w:abstractNumId w:val="50"/>
  </w:num>
  <w:num w:numId="11" w16cid:durableId="1448967876">
    <w:abstractNumId w:val="69"/>
  </w:num>
  <w:num w:numId="12" w16cid:durableId="13383667">
    <w:abstractNumId w:val="37"/>
  </w:num>
  <w:num w:numId="13" w16cid:durableId="901016992">
    <w:abstractNumId w:val="8"/>
  </w:num>
  <w:num w:numId="14" w16cid:durableId="1065568522">
    <w:abstractNumId w:val="9"/>
  </w:num>
  <w:num w:numId="15" w16cid:durableId="1282958781">
    <w:abstractNumId w:val="8"/>
  </w:num>
  <w:num w:numId="16" w16cid:durableId="826091684">
    <w:abstractNumId w:val="38"/>
  </w:num>
  <w:num w:numId="17" w16cid:durableId="1218669483">
    <w:abstractNumId w:val="12"/>
  </w:num>
  <w:num w:numId="18" w16cid:durableId="340350835">
    <w:abstractNumId w:val="44"/>
  </w:num>
  <w:num w:numId="19" w16cid:durableId="1355617811">
    <w:abstractNumId w:val="37"/>
  </w:num>
  <w:num w:numId="20" w16cid:durableId="278873886">
    <w:abstractNumId w:val="36"/>
  </w:num>
  <w:num w:numId="21" w16cid:durableId="901064717">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activeWritingStyle w:appName="MSWord" w:lang="pl-PL" w:vendorID="64" w:dllVersion="0" w:nlCheck="1" w:checkStyle="0"/>
  <w:activeWritingStyle w:appName="MSWord" w:lang="de-DE" w:vendorID="64" w:dllVersion="0" w:nlCheck="1" w:checkStyle="0"/>
  <w:activeWritingStyle w:appName="MSWord" w:lang="de-CH" w:vendorID="64" w:dllVersion="0" w:nlCheck="1" w:checkStyle="0"/>
  <w:activeWritingStyle w:appName="MSWord" w:lang="pt-BR"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4F0"/>
    <w:rsid w:val="000030E5"/>
    <w:rsid w:val="00003496"/>
    <w:rsid w:val="00004A86"/>
    <w:rsid w:val="000071B3"/>
    <w:rsid w:val="0001403A"/>
    <w:rsid w:val="00014BCC"/>
    <w:rsid w:val="0001585F"/>
    <w:rsid w:val="00023D43"/>
    <w:rsid w:val="00024BD9"/>
    <w:rsid w:val="00025B66"/>
    <w:rsid w:val="0002684C"/>
    <w:rsid w:val="00026CF9"/>
    <w:rsid w:val="0003043C"/>
    <w:rsid w:val="0003152E"/>
    <w:rsid w:val="00034E90"/>
    <w:rsid w:val="00040460"/>
    <w:rsid w:val="000411E1"/>
    <w:rsid w:val="00042526"/>
    <w:rsid w:val="00050E23"/>
    <w:rsid w:val="00061321"/>
    <w:rsid w:val="000624AA"/>
    <w:rsid w:val="000643E6"/>
    <w:rsid w:val="00066E4A"/>
    <w:rsid w:val="0006703D"/>
    <w:rsid w:val="00070BC5"/>
    <w:rsid w:val="000738FA"/>
    <w:rsid w:val="00076C6D"/>
    <w:rsid w:val="0008162D"/>
    <w:rsid w:val="00082382"/>
    <w:rsid w:val="00094B99"/>
    <w:rsid w:val="00094E9B"/>
    <w:rsid w:val="000A10E5"/>
    <w:rsid w:val="000A1C84"/>
    <w:rsid w:val="000A24DC"/>
    <w:rsid w:val="000A4BC8"/>
    <w:rsid w:val="000A503F"/>
    <w:rsid w:val="000A6919"/>
    <w:rsid w:val="000A7262"/>
    <w:rsid w:val="000C0819"/>
    <w:rsid w:val="000C14C1"/>
    <w:rsid w:val="000C1FD2"/>
    <w:rsid w:val="000C5BFA"/>
    <w:rsid w:val="000C6C56"/>
    <w:rsid w:val="000C7537"/>
    <w:rsid w:val="000D278E"/>
    <w:rsid w:val="000D743F"/>
    <w:rsid w:val="000E4265"/>
    <w:rsid w:val="000E48AF"/>
    <w:rsid w:val="000E5F5F"/>
    <w:rsid w:val="000F12AD"/>
    <w:rsid w:val="000F6B8E"/>
    <w:rsid w:val="00107278"/>
    <w:rsid w:val="00111783"/>
    <w:rsid w:val="00115BDB"/>
    <w:rsid w:val="001168F7"/>
    <w:rsid w:val="0012195F"/>
    <w:rsid w:val="00123153"/>
    <w:rsid w:val="001232B1"/>
    <w:rsid w:val="001234C5"/>
    <w:rsid w:val="0013154F"/>
    <w:rsid w:val="001337DB"/>
    <w:rsid w:val="0014155F"/>
    <w:rsid w:val="0015054E"/>
    <w:rsid w:val="00150A3C"/>
    <w:rsid w:val="00150B68"/>
    <w:rsid w:val="001527B7"/>
    <w:rsid w:val="001534CD"/>
    <w:rsid w:val="0015558D"/>
    <w:rsid w:val="00157CDD"/>
    <w:rsid w:val="001602A9"/>
    <w:rsid w:val="00161C7D"/>
    <w:rsid w:val="001670DD"/>
    <w:rsid w:val="001711FB"/>
    <w:rsid w:val="0017375B"/>
    <w:rsid w:val="00174EA5"/>
    <w:rsid w:val="001868C4"/>
    <w:rsid w:val="0019040D"/>
    <w:rsid w:val="00191275"/>
    <w:rsid w:val="001958A4"/>
    <w:rsid w:val="001A2FF7"/>
    <w:rsid w:val="001B09B6"/>
    <w:rsid w:val="001B2D56"/>
    <w:rsid w:val="001B339B"/>
    <w:rsid w:val="001B5BC7"/>
    <w:rsid w:val="001B6893"/>
    <w:rsid w:val="001C432B"/>
    <w:rsid w:val="001C707B"/>
    <w:rsid w:val="001D1027"/>
    <w:rsid w:val="001D18EB"/>
    <w:rsid w:val="001D1B87"/>
    <w:rsid w:val="001D37C7"/>
    <w:rsid w:val="001D7176"/>
    <w:rsid w:val="001E09AB"/>
    <w:rsid w:val="001E655F"/>
    <w:rsid w:val="00202F8E"/>
    <w:rsid w:val="00205B16"/>
    <w:rsid w:val="00206926"/>
    <w:rsid w:val="00215039"/>
    <w:rsid w:val="002165B4"/>
    <w:rsid w:val="002259E1"/>
    <w:rsid w:val="00231A2D"/>
    <w:rsid w:val="002436A6"/>
    <w:rsid w:val="002442E5"/>
    <w:rsid w:val="00250D7B"/>
    <w:rsid w:val="002537D7"/>
    <w:rsid w:val="00254546"/>
    <w:rsid w:val="00256E7B"/>
    <w:rsid w:val="002575B6"/>
    <w:rsid w:val="002576B4"/>
    <w:rsid w:val="002612D7"/>
    <w:rsid w:val="00262573"/>
    <w:rsid w:val="00263264"/>
    <w:rsid w:val="002661E3"/>
    <w:rsid w:val="002667F9"/>
    <w:rsid w:val="00266FA8"/>
    <w:rsid w:val="0027345F"/>
    <w:rsid w:val="002752BB"/>
    <w:rsid w:val="0027536C"/>
    <w:rsid w:val="00275D5B"/>
    <w:rsid w:val="002801ED"/>
    <w:rsid w:val="00280EB3"/>
    <w:rsid w:val="00281952"/>
    <w:rsid w:val="00281A8A"/>
    <w:rsid w:val="00285405"/>
    <w:rsid w:val="0029281D"/>
    <w:rsid w:val="00292A91"/>
    <w:rsid w:val="00292D12"/>
    <w:rsid w:val="002936B1"/>
    <w:rsid w:val="0029395C"/>
    <w:rsid w:val="00295A24"/>
    <w:rsid w:val="00295D67"/>
    <w:rsid w:val="002968A0"/>
    <w:rsid w:val="002A27BF"/>
    <w:rsid w:val="002A795A"/>
    <w:rsid w:val="002B044A"/>
    <w:rsid w:val="002B2467"/>
    <w:rsid w:val="002C314A"/>
    <w:rsid w:val="002C3679"/>
    <w:rsid w:val="002C78EF"/>
    <w:rsid w:val="002D2060"/>
    <w:rsid w:val="002D2874"/>
    <w:rsid w:val="002D59E9"/>
    <w:rsid w:val="002D65D7"/>
    <w:rsid w:val="002E2FBD"/>
    <w:rsid w:val="002E56F6"/>
    <w:rsid w:val="002F2666"/>
    <w:rsid w:val="002F44CD"/>
    <w:rsid w:val="002F5E65"/>
    <w:rsid w:val="002F7F6B"/>
    <w:rsid w:val="00301884"/>
    <w:rsid w:val="00304115"/>
    <w:rsid w:val="00304EE9"/>
    <w:rsid w:val="00307F29"/>
    <w:rsid w:val="00315736"/>
    <w:rsid w:val="00315FDA"/>
    <w:rsid w:val="00320EAE"/>
    <w:rsid w:val="00321FA3"/>
    <w:rsid w:val="00323841"/>
    <w:rsid w:val="00323DB2"/>
    <w:rsid w:val="003250B4"/>
    <w:rsid w:val="003264F9"/>
    <w:rsid w:val="00335C31"/>
    <w:rsid w:val="003372F5"/>
    <w:rsid w:val="003379BA"/>
    <w:rsid w:val="00346B4D"/>
    <w:rsid w:val="003475F4"/>
    <w:rsid w:val="00350F9E"/>
    <w:rsid w:val="00351367"/>
    <w:rsid w:val="00353077"/>
    <w:rsid w:val="00353735"/>
    <w:rsid w:val="00353785"/>
    <w:rsid w:val="003551F1"/>
    <w:rsid w:val="00356D54"/>
    <w:rsid w:val="003613EB"/>
    <w:rsid w:val="00361FE9"/>
    <w:rsid w:val="003626E9"/>
    <w:rsid w:val="0036270F"/>
    <w:rsid w:val="00366892"/>
    <w:rsid w:val="003672A3"/>
    <w:rsid w:val="003674BF"/>
    <w:rsid w:val="003677CE"/>
    <w:rsid w:val="0037304F"/>
    <w:rsid w:val="00373B6F"/>
    <w:rsid w:val="00376D69"/>
    <w:rsid w:val="003814F8"/>
    <w:rsid w:val="00382B2D"/>
    <w:rsid w:val="003847C1"/>
    <w:rsid w:val="0038507B"/>
    <w:rsid w:val="003850DD"/>
    <w:rsid w:val="003875C0"/>
    <w:rsid w:val="00391FD7"/>
    <w:rsid w:val="00393B98"/>
    <w:rsid w:val="003A6C56"/>
    <w:rsid w:val="003B454A"/>
    <w:rsid w:val="003B54F5"/>
    <w:rsid w:val="003C1D67"/>
    <w:rsid w:val="003C2705"/>
    <w:rsid w:val="003C5413"/>
    <w:rsid w:val="003C5842"/>
    <w:rsid w:val="003C6AF3"/>
    <w:rsid w:val="003C7672"/>
    <w:rsid w:val="003D13AC"/>
    <w:rsid w:val="003D2902"/>
    <w:rsid w:val="003D5742"/>
    <w:rsid w:val="003E2D4E"/>
    <w:rsid w:val="003E4617"/>
    <w:rsid w:val="003E5234"/>
    <w:rsid w:val="003F0A01"/>
    <w:rsid w:val="003F0EF3"/>
    <w:rsid w:val="003F16FC"/>
    <w:rsid w:val="003F27D5"/>
    <w:rsid w:val="00400A06"/>
    <w:rsid w:val="00402430"/>
    <w:rsid w:val="00402E62"/>
    <w:rsid w:val="00403E1E"/>
    <w:rsid w:val="0040787F"/>
    <w:rsid w:val="004104F7"/>
    <w:rsid w:val="00414985"/>
    <w:rsid w:val="004210C8"/>
    <w:rsid w:val="004217B8"/>
    <w:rsid w:val="00421BC5"/>
    <w:rsid w:val="004276D7"/>
    <w:rsid w:val="004319F1"/>
    <w:rsid w:val="00432BD7"/>
    <w:rsid w:val="00434375"/>
    <w:rsid w:val="004346CC"/>
    <w:rsid w:val="00436699"/>
    <w:rsid w:val="00436EC7"/>
    <w:rsid w:val="004370D7"/>
    <w:rsid w:val="00442688"/>
    <w:rsid w:val="004447F7"/>
    <w:rsid w:val="00446C41"/>
    <w:rsid w:val="00447D7A"/>
    <w:rsid w:val="00453440"/>
    <w:rsid w:val="0045418A"/>
    <w:rsid w:val="00461842"/>
    <w:rsid w:val="00463761"/>
    <w:rsid w:val="00472605"/>
    <w:rsid w:val="00473009"/>
    <w:rsid w:val="00473FB0"/>
    <w:rsid w:val="0047449C"/>
    <w:rsid w:val="004750DE"/>
    <w:rsid w:val="00475F81"/>
    <w:rsid w:val="00480696"/>
    <w:rsid w:val="00482250"/>
    <w:rsid w:val="00483057"/>
    <w:rsid w:val="0048449A"/>
    <w:rsid w:val="004852A3"/>
    <w:rsid w:val="004919B3"/>
    <w:rsid w:val="0049434D"/>
    <w:rsid w:val="004A0DA9"/>
    <w:rsid w:val="004A1760"/>
    <w:rsid w:val="004A47C3"/>
    <w:rsid w:val="004C1D10"/>
    <w:rsid w:val="004C7A54"/>
    <w:rsid w:val="004D1AB4"/>
    <w:rsid w:val="004D4E54"/>
    <w:rsid w:val="004E3B1C"/>
    <w:rsid w:val="004E7B4C"/>
    <w:rsid w:val="004F1C98"/>
    <w:rsid w:val="004F45EA"/>
    <w:rsid w:val="0050024D"/>
    <w:rsid w:val="00503440"/>
    <w:rsid w:val="00503831"/>
    <w:rsid w:val="005116E2"/>
    <w:rsid w:val="00511BEC"/>
    <w:rsid w:val="00512466"/>
    <w:rsid w:val="00512F28"/>
    <w:rsid w:val="00513540"/>
    <w:rsid w:val="0052353C"/>
    <w:rsid w:val="00525CBF"/>
    <w:rsid w:val="005271B1"/>
    <w:rsid w:val="00530CCD"/>
    <w:rsid w:val="0053465D"/>
    <w:rsid w:val="00540C2E"/>
    <w:rsid w:val="005448E4"/>
    <w:rsid w:val="00550583"/>
    <w:rsid w:val="00552014"/>
    <w:rsid w:val="00560C2B"/>
    <w:rsid w:val="0056333E"/>
    <w:rsid w:val="005649F7"/>
    <w:rsid w:val="00564C41"/>
    <w:rsid w:val="005704ED"/>
    <w:rsid w:val="005732E0"/>
    <w:rsid w:val="0057624E"/>
    <w:rsid w:val="0058169E"/>
    <w:rsid w:val="005820EE"/>
    <w:rsid w:val="00584DDE"/>
    <w:rsid w:val="00586650"/>
    <w:rsid w:val="00586B4A"/>
    <w:rsid w:val="00592E55"/>
    <w:rsid w:val="005B5977"/>
    <w:rsid w:val="005C0317"/>
    <w:rsid w:val="005C38B2"/>
    <w:rsid w:val="005C3E29"/>
    <w:rsid w:val="005C6132"/>
    <w:rsid w:val="005D46FA"/>
    <w:rsid w:val="005E1D87"/>
    <w:rsid w:val="005E4F0C"/>
    <w:rsid w:val="005E74CC"/>
    <w:rsid w:val="005F0B7F"/>
    <w:rsid w:val="005F0DD4"/>
    <w:rsid w:val="00600508"/>
    <w:rsid w:val="006010E4"/>
    <w:rsid w:val="0060219F"/>
    <w:rsid w:val="0060630C"/>
    <w:rsid w:val="0060775A"/>
    <w:rsid w:val="00615E08"/>
    <w:rsid w:val="00620427"/>
    <w:rsid w:val="00621E02"/>
    <w:rsid w:val="00625D92"/>
    <w:rsid w:val="00625E61"/>
    <w:rsid w:val="00631197"/>
    <w:rsid w:val="00632866"/>
    <w:rsid w:val="0063428D"/>
    <w:rsid w:val="006355E3"/>
    <w:rsid w:val="00635A7D"/>
    <w:rsid w:val="006360DF"/>
    <w:rsid w:val="006375F9"/>
    <w:rsid w:val="006403E7"/>
    <w:rsid w:val="0064304C"/>
    <w:rsid w:val="00643DDC"/>
    <w:rsid w:val="00645D5D"/>
    <w:rsid w:val="00645EB4"/>
    <w:rsid w:val="00647A71"/>
    <w:rsid w:val="0065463B"/>
    <w:rsid w:val="0065466E"/>
    <w:rsid w:val="00655250"/>
    <w:rsid w:val="0066040B"/>
    <w:rsid w:val="00663938"/>
    <w:rsid w:val="00665F07"/>
    <w:rsid w:val="00666B8C"/>
    <w:rsid w:val="006701D3"/>
    <w:rsid w:val="00671211"/>
    <w:rsid w:val="00673932"/>
    <w:rsid w:val="006778AE"/>
    <w:rsid w:val="006778B3"/>
    <w:rsid w:val="00687F37"/>
    <w:rsid w:val="006910A6"/>
    <w:rsid w:val="006923D7"/>
    <w:rsid w:val="00692A52"/>
    <w:rsid w:val="00693FFF"/>
    <w:rsid w:val="0069431C"/>
    <w:rsid w:val="006976DF"/>
    <w:rsid w:val="006A1A63"/>
    <w:rsid w:val="006A7B47"/>
    <w:rsid w:val="006A7EC2"/>
    <w:rsid w:val="006B0722"/>
    <w:rsid w:val="006B1E51"/>
    <w:rsid w:val="006B2996"/>
    <w:rsid w:val="006B2B7C"/>
    <w:rsid w:val="006B3A36"/>
    <w:rsid w:val="006B4458"/>
    <w:rsid w:val="006B59FB"/>
    <w:rsid w:val="006B6988"/>
    <w:rsid w:val="006C0D2C"/>
    <w:rsid w:val="006C166D"/>
    <w:rsid w:val="006C4E52"/>
    <w:rsid w:val="006C535E"/>
    <w:rsid w:val="006C7F07"/>
    <w:rsid w:val="006D0127"/>
    <w:rsid w:val="006D0503"/>
    <w:rsid w:val="006D0B38"/>
    <w:rsid w:val="006D16D0"/>
    <w:rsid w:val="006D496F"/>
    <w:rsid w:val="006D53E4"/>
    <w:rsid w:val="006E6FF4"/>
    <w:rsid w:val="006F0329"/>
    <w:rsid w:val="006F09FF"/>
    <w:rsid w:val="006F54EF"/>
    <w:rsid w:val="006F607F"/>
    <w:rsid w:val="006F661F"/>
    <w:rsid w:val="007000DA"/>
    <w:rsid w:val="00706157"/>
    <w:rsid w:val="007062F3"/>
    <w:rsid w:val="00712260"/>
    <w:rsid w:val="00712B08"/>
    <w:rsid w:val="00712FD9"/>
    <w:rsid w:val="00714E42"/>
    <w:rsid w:val="00717C61"/>
    <w:rsid w:val="00722A07"/>
    <w:rsid w:val="00723667"/>
    <w:rsid w:val="00723B6D"/>
    <w:rsid w:val="00725A26"/>
    <w:rsid w:val="007303D6"/>
    <w:rsid w:val="007345B6"/>
    <w:rsid w:val="00734AB4"/>
    <w:rsid w:val="007375DF"/>
    <w:rsid w:val="007444BF"/>
    <w:rsid w:val="00746181"/>
    <w:rsid w:val="00746312"/>
    <w:rsid w:val="007475B8"/>
    <w:rsid w:val="00747F7D"/>
    <w:rsid w:val="0075390C"/>
    <w:rsid w:val="0075737D"/>
    <w:rsid w:val="0076266E"/>
    <w:rsid w:val="00764971"/>
    <w:rsid w:val="007663AA"/>
    <w:rsid w:val="00776593"/>
    <w:rsid w:val="00781CE8"/>
    <w:rsid w:val="007821D0"/>
    <w:rsid w:val="00782C86"/>
    <w:rsid w:val="00786E40"/>
    <w:rsid w:val="0079089B"/>
    <w:rsid w:val="0079112D"/>
    <w:rsid w:val="00793AD0"/>
    <w:rsid w:val="007A2C20"/>
    <w:rsid w:val="007A370C"/>
    <w:rsid w:val="007A605A"/>
    <w:rsid w:val="007A6C81"/>
    <w:rsid w:val="007B7890"/>
    <w:rsid w:val="007C2D43"/>
    <w:rsid w:val="007C4BEE"/>
    <w:rsid w:val="007C4DA5"/>
    <w:rsid w:val="007C6F95"/>
    <w:rsid w:val="007C7930"/>
    <w:rsid w:val="007C7BD5"/>
    <w:rsid w:val="007D0D54"/>
    <w:rsid w:val="007D2E37"/>
    <w:rsid w:val="007D4974"/>
    <w:rsid w:val="007D7B8E"/>
    <w:rsid w:val="007E5835"/>
    <w:rsid w:val="007E6C89"/>
    <w:rsid w:val="007F408B"/>
    <w:rsid w:val="007F6EFF"/>
    <w:rsid w:val="00800506"/>
    <w:rsid w:val="00801F07"/>
    <w:rsid w:val="00803220"/>
    <w:rsid w:val="00803B96"/>
    <w:rsid w:val="00803F19"/>
    <w:rsid w:val="00804765"/>
    <w:rsid w:val="00810CD0"/>
    <w:rsid w:val="008117F2"/>
    <w:rsid w:val="00814F1E"/>
    <w:rsid w:val="00815DB3"/>
    <w:rsid w:val="00820473"/>
    <w:rsid w:val="00825C1F"/>
    <w:rsid w:val="00826075"/>
    <w:rsid w:val="00827C5D"/>
    <w:rsid w:val="0083005D"/>
    <w:rsid w:val="00830285"/>
    <w:rsid w:val="0083168B"/>
    <w:rsid w:val="00832E39"/>
    <w:rsid w:val="008335BA"/>
    <w:rsid w:val="00834BF8"/>
    <w:rsid w:val="00836D31"/>
    <w:rsid w:val="00837227"/>
    <w:rsid w:val="00837B07"/>
    <w:rsid w:val="00837BE7"/>
    <w:rsid w:val="008404CA"/>
    <w:rsid w:val="00845B58"/>
    <w:rsid w:val="00850295"/>
    <w:rsid w:val="0085127C"/>
    <w:rsid w:val="00853EDC"/>
    <w:rsid w:val="00863EF3"/>
    <w:rsid w:val="00865F48"/>
    <w:rsid w:val="0087505E"/>
    <w:rsid w:val="00881BB7"/>
    <w:rsid w:val="00882697"/>
    <w:rsid w:val="0088615C"/>
    <w:rsid w:val="00896450"/>
    <w:rsid w:val="008A231B"/>
    <w:rsid w:val="008A6F71"/>
    <w:rsid w:val="008B02EE"/>
    <w:rsid w:val="008B1AC9"/>
    <w:rsid w:val="008B2005"/>
    <w:rsid w:val="008B206D"/>
    <w:rsid w:val="008B44F2"/>
    <w:rsid w:val="008B6F72"/>
    <w:rsid w:val="008C4D53"/>
    <w:rsid w:val="008C6E52"/>
    <w:rsid w:val="008D2FEC"/>
    <w:rsid w:val="008E204D"/>
    <w:rsid w:val="008E2178"/>
    <w:rsid w:val="008E2DCC"/>
    <w:rsid w:val="008E6DB1"/>
    <w:rsid w:val="008F3422"/>
    <w:rsid w:val="008F367C"/>
    <w:rsid w:val="008F3911"/>
    <w:rsid w:val="008F7F15"/>
    <w:rsid w:val="009015FB"/>
    <w:rsid w:val="00913E33"/>
    <w:rsid w:val="009175F2"/>
    <w:rsid w:val="00921F13"/>
    <w:rsid w:val="009253AC"/>
    <w:rsid w:val="009269EB"/>
    <w:rsid w:val="009339D8"/>
    <w:rsid w:val="009460A4"/>
    <w:rsid w:val="00950181"/>
    <w:rsid w:val="0095123A"/>
    <w:rsid w:val="00951852"/>
    <w:rsid w:val="009603CC"/>
    <w:rsid w:val="00962D23"/>
    <w:rsid w:val="00963BB1"/>
    <w:rsid w:val="009652A9"/>
    <w:rsid w:val="0096544C"/>
    <w:rsid w:val="0097131B"/>
    <w:rsid w:val="00971C71"/>
    <w:rsid w:val="00973E89"/>
    <w:rsid w:val="00976BAD"/>
    <w:rsid w:val="00985A42"/>
    <w:rsid w:val="0098618D"/>
    <w:rsid w:val="009867A3"/>
    <w:rsid w:val="00994784"/>
    <w:rsid w:val="009A04C4"/>
    <w:rsid w:val="009A0BD6"/>
    <w:rsid w:val="009A16C3"/>
    <w:rsid w:val="009A2106"/>
    <w:rsid w:val="009A304C"/>
    <w:rsid w:val="009A3092"/>
    <w:rsid w:val="009A5918"/>
    <w:rsid w:val="009A6EF3"/>
    <w:rsid w:val="009A7EDF"/>
    <w:rsid w:val="009B22F7"/>
    <w:rsid w:val="009B6DB5"/>
    <w:rsid w:val="009B6DC7"/>
    <w:rsid w:val="009C0252"/>
    <w:rsid w:val="009C0257"/>
    <w:rsid w:val="009C5621"/>
    <w:rsid w:val="009C68AE"/>
    <w:rsid w:val="009C73CC"/>
    <w:rsid w:val="009D230B"/>
    <w:rsid w:val="009D3D40"/>
    <w:rsid w:val="009D6EF4"/>
    <w:rsid w:val="009E4CA2"/>
    <w:rsid w:val="009F159A"/>
    <w:rsid w:val="009F1EDC"/>
    <w:rsid w:val="009F4360"/>
    <w:rsid w:val="009F59BE"/>
    <w:rsid w:val="009F6C6D"/>
    <w:rsid w:val="009F717F"/>
    <w:rsid w:val="00A01F31"/>
    <w:rsid w:val="00A02FA4"/>
    <w:rsid w:val="00A04619"/>
    <w:rsid w:val="00A10751"/>
    <w:rsid w:val="00A107FF"/>
    <w:rsid w:val="00A10A2B"/>
    <w:rsid w:val="00A11252"/>
    <w:rsid w:val="00A11503"/>
    <w:rsid w:val="00A13DA0"/>
    <w:rsid w:val="00A1604A"/>
    <w:rsid w:val="00A2075D"/>
    <w:rsid w:val="00A21281"/>
    <w:rsid w:val="00A21DA0"/>
    <w:rsid w:val="00A22A99"/>
    <w:rsid w:val="00A2308E"/>
    <w:rsid w:val="00A23ECB"/>
    <w:rsid w:val="00A244EE"/>
    <w:rsid w:val="00A25058"/>
    <w:rsid w:val="00A2602C"/>
    <w:rsid w:val="00A308F9"/>
    <w:rsid w:val="00A407BB"/>
    <w:rsid w:val="00A4273B"/>
    <w:rsid w:val="00A50DDB"/>
    <w:rsid w:val="00A5364C"/>
    <w:rsid w:val="00A539D2"/>
    <w:rsid w:val="00A56D23"/>
    <w:rsid w:val="00A647BB"/>
    <w:rsid w:val="00A6702B"/>
    <w:rsid w:val="00A70C2B"/>
    <w:rsid w:val="00A722B3"/>
    <w:rsid w:val="00A74566"/>
    <w:rsid w:val="00A77DB2"/>
    <w:rsid w:val="00A804C4"/>
    <w:rsid w:val="00A80710"/>
    <w:rsid w:val="00A80BFB"/>
    <w:rsid w:val="00A9042A"/>
    <w:rsid w:val="00AA0A60"/>
    <w:rsid w:val="00AA21E7"/>
    <w:rsid w:val="00AA2823"/>
    <w:rsid w:val="00AA3D3C"/>
    <w:rsid w:val="00AA418C"/>
    <w:rsid w:val="00AA42B5"/>
    <w:rsid w:val="00AA4359"/>
    <w:rsid w:val="00AB3B29"/>
    <w:rsid w:val="00AC0390"/>
    <w:rsid w:val="00AC25AF"/>
    <w:rsid w:val="00AD0A3F"/>
    <w:rsid w:val="00AD0BE8"/>
    <w:rsid w:val="00AD245E"/>
    <w:rsid w:val="00AD2629"/>
    <w:rsid w:val="00AD425E"/>
    <w:rsid w:val="00AD4588"/>
    <w:rsid w:val="00AD45AB"/>
    <w:rsid w:val="00AD46BD"/>
    <w:rsid w:val="00AE6BDB"/>
    <w:rsid w:val="00AF0561"/>
    <w:rsid w:val="00AF2447"/>
    <w:rsid w:val="00AF4F75"/>
    <w:rsid w:val="00AF6CD3"/>
    <w:rsid w:val="00B040F0"/>
    <w:rsid w:val="00B04926"/>
    <w:rsid w:val="00B05FDC"/>
    <w:rsid w:val="00B075C0"/>
    <w:rsid w:val="00B102F7"/>
    <w:rsid w:val="00B10D24"/>
    <w:rsid w:val="00B10F60"/>
    <w:rsid w:val="00B144F8"/>
    <w:rsid w:val="00B15146"/>
    <w:rsid w:val="00B15590"/>
    <w:rsid w:val="00B27A65"/>
    <w:rsid w:val="00B327FD"/>
    <w:rsid w:val="00B369AC"/>
    <w:rsid w:val="00B36E5D"/>
    <w:rsid w:val="00B41B21"/>
    <w:rsid w:val="00B41C74"/>
    <w:rsid w:val="00B42244"/>
    <w:rsid w:val="00B42F03"/>
    <w:rsid w:val="00B4435B"/>
    <w:rsid w:val="00B52892"/>
    <w:rsid w:val="00B54FAD"/>
    <w:rsid w:val="00B550CA"/>
    <w:rsid w:val="00B55915"/>
    <w:rsid w:val="00B605A4"/>
    <w:rsid w:val="00B609B0"/>
    <w:rsid w:val="00B64E48"/>
    <w:rsid w:val="00B67039"/>
    <w:rsid w:val="00B724EB"/>
    <w:rsid w:val="00B75869"/>
    <w:rsid w:val="00B80F51"/>
    <w:rsid w:val="00B855F9"/>
    <w:rsid w:val="00B9023F"/>
    <w:rsid w:val="00B90605"/>
    <w:rsid w:val="00B9216D"/>
    <w:rsid w:val="00B92A50"/>
    <w:rsid w:val="00B93965"/>
    <w:rsid w:val="00B93B22"/>
    <w:rsid w:val="00B93B8C"/>
    <w:rsid w:val="00B95A85"/>
    <w:rsid w:val="00BA1C50"/>
    <w:rsid w:val="00BA33AD"/>
    <w:rsid w:val="00BA3E00"/>
    <w:rsid w:val="00BA48FB"/>
    <w:rsid w:val="00BA6C0B"/>
    <w:rsid w:val="00BA6C90"/>
    <w:rsid w:val="00BB273D"/>
    <w:rsid w:val="00BB37F6"/>
    <w:rsid w:val="00BB62F9"/>
    <w:rsid w:val="00BC3B2D"/>
    <w:rsid w:val="00BC5449"/>
    <w:rsid w:val="00BC6727"/>
    <w:rsid w:val="00BD1AF6"/>
    <w:rsid w:val="00BD209B"/>
    <w:rsid w:val="00BD5173"/>
    <w:rsid w:val="00BE0B20"/>
    <w:rsid w:val="00BE0D40"/>
    <w:rsid w:val="00BE11AA"/>
    <w:rsid w:val="00BE28EA"/>
    <w:rsid w:val="00BE4C9F"/>
    <w:rsid w:val="00BE5BB8"/>
    <w:rsid w:val="00BF03F1"/>
    <w:rsid w:val="00BF20EA"/>
    <w:rsid w:val="00C01C9B"/>
    <w:rsid w:val="00C05569"/>
    <w:rsid w:val="00C0776E"/>
    <w:rsid w:val="00C11FC2"/>
    <w:rsid w:val="00C1208A"/>
    <w:rsid w:val="00C12195"/>
    <w:rsid w:val="00C13CDA"/>
    <w:rsid w:val="00C14F14"/>
    <w:rsid w:val="00C20A6C"/>
    <w:rsid w:val="00C22E3A"/>
    <w:rsid w:val="00C22EC8"/>
    <w:rsid w:val="00C24DEF"/>
    <w:rsid w:val="00C26B33"/>
    <w:rsid w:val="00C27268"/>
    <w:rsid w:val="00C27BF9"/>
    <w:rsid w:val="00C322B0"/>
    <w:rsid w:val="00C36B95"/>
    <w:rsid w:val="00C40D6A"/>
    <w:rsid w:val="00C432C1"/>
    <w:rsid w:val="00C432E3"/>
    <w:rsid w:val="00C44572"/>
    <w:rsid w:val="00C51225"/>
    <w:rsid w:val="00C54E46"/>
    <w:rsid w:val="00C557B7"/>
    <w:rsid w:val="00C60B8E"/>
    <w:rsid w:val="00C61616"/>
    <w:rsid w:val="00C618F9"/>
    <w:rsid w:val="00C63003"/>
    <w:rsid w:val="00C63936"/>
    <w:rsid w:val="00C63C73"/>
    <w:rsid w:val="00C75749"/>
    <w:rsid w:val="00C8288B"/>
    <w:rsid w:val="00C86BC6"/>
    <w:rsid w:val="00C87689"/>
    <w:rsid w:val="00C90AE7"/>
    <w:rsid w:val="00C91885"/>
    <w:rsid w:val="00CA1529"/>
    <w:rsid w:val="00CA2581"/>
    <w:rsid w:val="00CA263A"/>
    <w:rsid w:val="00CA6793"/>
    <w:rsid w:val="00CA731B"/>
    <w:rsid w:val="00CB4E0A"/>
    <w:rsid w:val="00CC26E8"/>
    <w:rsid w:val="00CC4C42"/>
    <w:rsid w:val="00CC637B"/>
    <w:rsid w:val="00CD04BA"/>
    <w:rsid w:val="00CD10FB"/>
    <w:rsid w:val="00CD7D17"/>
    <w:rsid w:val="00CE00CE"/>
    <w:rsid w:val="00CE0494"/>
    <w:rsid w:val="00CE4CBC"/>
    <w:rsid w:val="00CE6EAE"/>
    <w:rsid w:val="00CF1877"/>
    <w:rsid w:val="00CF6EFC"/>
    <w:rsid w:val="00D001D6"/>
    <w:rsid w:val="00D036F3"/>
    <w:rsid w:val="00D041C9"/>
    <w:rsid w:val="00D120F9"/>
    <w:rsid w:val="00D1597B"/>
    <w:rsid w:val="00D2098D"/>
    <w:rsid w:val="00D2340C"/>
    <w:rsid w:val="00D238D2"/>
    <w:rsid w:val="00D2763C"/>
    <w:rsid w:val="00D30A3A"/>
    <w:rsid w:val="00D50237"/>
    <w:rsid w:val="00D57DA5"/>
    <w:rsid w:val="00D70125"/>
    <w:rsid w:val="00D73758"/>
    <w:rsid w:val="00D756A1"/>
    <w:rsid w:val="00D8133D"/>
    <w:rsid w:val="00D918E1"/>
    <w:rsid w:val="00D93590"/>
    <w:rsid w:val="00D95630"/>
    <w:rsid w:val="00DA6729"/>
    <w:rsid w:val="00DA6D18"/>
    <w:rsid w:val="00DA7F5F"/>
    <w:rsid w:val="00DB0448"/>
    <w:rsid w:val="00DB2E63"/>
    <w:rsid w:val="00DB588A"/>
    <w:rsid w:val="00DB6EDA"/>
    <w:rsid w:val="00DC0145"/>
    <w:rsid w:val="00DC3933"/>
    <w:rsid w:val="00DC3FB9"/>
    <w:rsid w:val="00DC791C"/>
    <w:rsid w:val="00DD24DD"/>
    <w:rsid w:val="00DD4DB0"/>
    <w:rsid w:val="00DD505B"/>
    <w:rsid w:val="00DE4138"/>
    <w:rsid w:val="00DE4222"/>
    <w:rsid w:val="00DE789B"/>
    <w:rsid w:val="00DF147F"/>
    <w:rsid w:val="00DF2B65"/>
    <w:rsid w:val="00DF31F0"/>
    <w:rsid w:val="00DF4E9B"/>
    <w:rsid w:val="00DF55BE"/>
    <w:rsid w:val="00DF5983"/>
    <w:rsid w:val="00E02673"/>
    <w:rsid w:val="00E0489E"/>
    <w:rsid w:val="00E0613E"/>
    <w:rsid w:val="00E114F0"/>
    <w:rsid w:val="00E13963"/>
    <w:rsid w:val="00E139E6"/>
    <w:rsid w:val="00E207E5"/>
    <w:rsid w:val="00E20CA3"/>
    <w:rsid w:val="00E22248"/>
    <w:rsid w:val="00E22EE8"/>
    <w:rsid w:val="00E240F0"/>
    <w:rsid w:val="00E24330"/>
    <w:rsid w:val="00E25819"/>
    <w:rsid w:val="00E25B77"/>
    <w:rsid w:val="00E27E22"/>
    <w:rsid w:val="00E300D3"/>
    <w:rsid w:val="00E334B2"/>
    <w:rsid w:val="00E36AC1"/>
    <w:rsid w:val="00E40D64"/>
    <w:rsid w:val="00E41491"/>
    <w:rsid w:val="00E42A35"/>
    <w:rsid w:val="00E42BF0"/>
    <w:rsid w:val="00E43851"/>
    <w:rsid w:val="00E46807"/>
    <w:rsid w:val="00E4731D"/>
    <w:rsid w:val="00E47E0C"/>
    <w:rsid w:val="00E50391"/>
    <w:rsid w:val="00E51D8C"/>
    <w:rsid w:val="00E51F2F"/>
    <w:rsid w:val="00E550F5"/>
    <w:rsid w:val="00E60B2F"/>
    <w:rsid w:val="00E615A6"/>
    <w:rsid w:val="00E61C71"/>
    <w:rsid w:val="00E71839"/>
    <w:rsid w:val="00E80DFA"/>
    <w:rsid w:val="00E815A9"/>
    <w:rsid w:val="00E83340"/>
    <w:rsid w:val="00E83884"/>
    <w:rsid w:val="00E91A78"/>
    <w:rsid w:val="00E92125"/>
    <w:rsid w:val="00E92221"/>
    <w:rsid w:val="00E9464D"/>
    <w:rsid w:val="00E97FDF"/>
    <w:rsid w:val="00EA1B6D"/>
    <w:rsid w:val="00EA1F3D"/>
    <w:rsid w:val="00EA3122"/>
    <w:rsid w:val="00EA41BA"/>
    <w:rsid w:val="00EA5624"/>
    <w:rsid w:val="00EB0DF6"/>
    <w:rsid w:val="00EB2CAA"/>
    <w:rsid w:val="00EB722B"/>
    <w:rsid w:val="00EC2B2C"/>
    <w:rsid w:val="00ED0FE5"/>
    <w:rsid w:val="00ED1BBA"/>
    <w:rsid w:val="00ED34A1"/>
    <w:rsid w:val="00ED6581"/>
    <w:rsid w:val="00ED6D0E"/>
    <w:rsid w:val="00EE0244"/>
    <w:rsid w:val="00EE26FF"/>
    <w:rsid w:val="00EE3A52"/>
    <w:rsid w:val="00EE53A2"/>
    <w:rsid w:val="00EE68A7"/>
    <w:rsid w:val="00EF7291"/>
    <w:rsid w:val="00EF7CD4"/>
    <w:rsid w:val="00F040B0"/>
    <w:rsid w:val="00F0576F"/>
    <w:rsid w:val="00F14332"/>
    <w:rsid w:val="00F16C12"/>
    <w:rsid w:val="00F23509"/>
    <w:rsid w:val="00F26DC5"/>
    <w:rsid w:val="00F26FB3"/>
    <w:rsid w:val="00F3045D"/>
    <w:rsid w:val="00F3247A"/>
    <w:rsid w:val="00F3580F"/>
    <w:rsid w:val="00F370DC"/>
    <w:rsid w:val="00F45572"/>
    <w:rsid w:val="00F4721D"/>
    <w:rsid w:val="00F477D3"/>
    <w:rsid w:val="00F510D7"/>
    <w:rsid w:val="00F52036"/>
    <w:rsid w:val="00F52E35"/>
    <w:rsid w:val="00F54B43"/>
    <w:rsid w:val="00F566C1"/>
    <w:rsid w:val="00F6055A"/>
    <w:rsid w:val="00F65528"/>
    <w:rsid w:val="00F6562B"/>
    <w:rsid w:val="00F75FE2"/>
    <w:rsid w:val="00F767F8"/>
    <w:rsid w:val="00F819B4"/>
    <w:rsid w:val="00F834F1"/>
    <w:rsid w:val="00F955D6"/>
    <w:rsid w:val="00F95DA0"/>
    <w:rsid w:val="00F97D98"/>
    <w:rsid w:val="00FA092A"/>
    <w:rsid w:val="00FA637A"/>
    <w:rsid w:val="00FA6FDF"/>
    <w:rsid w:val="00FB1C55"/>
    <w:rsid w:val="00FB2B82"/>
    <w:rsid w:val="00FC1D9D"/>
    <w:rsid w:val="00FC3CA1"/>
    <w:rsid w:val="00FC60E1"/>
    <w:rsid w:val="00FC627A"/>
    <w:rsid w:val="00FD3230"/>
    <w:rsid w:val="00FD34C6"/>
    <w:rsid w:val="00FD4311"/>
    <w:rsid w:val="00FD7B7A"/>
    <w:rsid w:val="00FE0645"/>
    <w:rsid w:val="00FE0837"/>
    <w:rsid w:val="00FE6038"/>
    <w:rsid w:val="00FE64C2"/>
    <w:rsid w:val="00FF1C10"/>
    <w:rsid w:val="00FF3D8D"/>
    <w:rsid w:val="00FF4AD2"/>
    <w:rsid w:val="00FF5219"/>
    <w:rsid w:val="00FF5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F8449"/>
  <w15:docId w15:val="{29566A1C-7FD5-5040-AA17-ED854D61E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Hyperlink" w:uiPriority="99"/>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A10A2B"/>
    <w:rPr>
      <w:sz w:val="22"/>
      <w:szCs w:val="22"/>
      <w:lang w:val="en-US" w:eastAsia="de-DE"/>
    </w:rPr>
  </w:style>
  <w:style w:type="paragraph" w:styleId="Nagwek1">
    <w:name w:val="heading 1"/>
    <w:aliases w:val="Rep Heading 1,dRR_Titre 0"/>
    <w:basedOn w:val="JSCnormal"/>
    <w:next w:val="JSCnormal"/>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JSC Heading 2,Rep Heading 2,Header 1,dRR_Titre_1"/>
    <w:basedOn w:val="JSCnormal"/>
    <w:next w:val="JSCnormal"/>
    <w:link w:val="Nagwek2Znak"/>
    <w:qFormat/>
    <w:rsid w:val="00615E08"/>
    <w:pPr>
      <w:keepNext/>
      <w:numPr>
        <w:ilvl w:val="1"/>
        <w:numId w:val="5"/>
      </w:numPr>
      <w:ind w:left="1418" w:hanging="1418"/>
      <w:outlineLvl w:val="1"/>
    </w:pPr>
    <w:rPr>
      <w:b/>
      <w:bCs/>
      <w:sz w:val="24"/>
      <w:szCs w:val="24"/>
    </w:rPr>
  </w:style>
  <w:style w:type="paragraph" w:styleId="Nagwek3">
    <w:name w:val="heading 3"/>
    <w:aliases w:val="JSC Heading 3,Rep Heading 3,dRR_titre_2,H3,Heading 7.1"/>
    <w:basedOn w:val="JSCnormal"/>
    <w:next w:val="JSCnormal"/>
    <w:link w:val="Nagwek3Znak"/>
    <w:qFormat/>
    <w:rsid w:val="00615E08"/>
    <w:pPr>
      <w:keepNext/>
      <w:numPr>
        <w:ilvl w:val="2"/>
        <w:numId w:val="5"/>
      </w:numPr>
      <w:suppressAutoHyphens/>
      <w:ind w:left="1418" w:hanging="1418"/>
      <w:outlineLvl w:val="2"/>
    </w:pPr>
    <w:rPr>
      <w:rFonts w:eastAsia="Lucida Sans Unicode" w:cs="Tahoma"/>
      <w:b/>
      <w:bCs/>
      <w:kern w:val="24"/>
      <w:sz w:val="24"/>
      <w:szCs w:val="28"/>
    </w:rPr>
  </w:style>
  <w:style w:type="paragraph" w:styleId="Nagwek4">
    <w:name w:val="heading 4"/>
    <w:aliases w:val="JSC Heading 4,Rep Heading 4,dRR_titre_3"/>
    <w:basedOn w:val="JSCnormal"/>
    <w:next w:val="JSCnormal"/>
    <w:link w:val="Nagwek4Znak"/>
    <w:qFormat/>
    <w:rsid w:val="00CD04BA"/>
    <w:pPr>
      <w:keepNext/>
      <w:numPr>
        <w:ilvl w:val="3"/>
        <w:numId w:val="5"/>
      </w:numPr>
      <w:ind w:left="1418" w:hanging="1418"/>
      <w:outlineLvl w:val="3"/>
    </w:pPr>
    <w:rPr>
      <w:b/>
      <w:noProof/>
      <w:sz w:val="24"/>
      <w:szCs w:val="24"/>
      <w:lang w:val="de-DE"/>
    </w:rPr>
  </w:style>
  <w:style w:type="paragraph" w:styleId="Nagwek5">
    <w:name w:val="heading 5"/>
    <w:aliases w:val="H5"/>
    <w:next w:val="Normalny"/>
    <w:rsid w:val="00A10A2B"/>
    <w:pPr>
      <w:spacing w:before="240" w:after="60"/>
      <w:outlineLvl w:val="4"/>
    </w:pPr>
    <w:rPr>
      <w:rFonts w:ascii="Arial" w:hAnsi="Arial"/>
      <w:noProof/>
      <w:sz w:val="22"/>
      <w:lang w:val="de-DE" w:eastAsia="de-DE"/>
    </w:rPr>
  </w:style>
  <w:style w:type="paragraph" w:styleId="Nagwek6">
    <w:name w:val="heading 6"/>
    <w:aliases w:val="H6"/>
    <w:next w:val="Normalny"/>
    <w:link w:val="Nagwek6Znak"/>
    <w:rsid w:val="00A10A2B"/>
    <w:pPr>
      <w:spacing w:before="240" w:after="60"/>
      <w:outlineLvl w:val="5"/>
    </w:pPr>
    <w:rPr>
      <w:rFonts w:ascii="Arial" w:hAnsi="Arial"/>
      <w:noProof/>
      <w:sz w:val="22"/>
      <w:lang w:val="de-DE" w:eastAsia="de-DE"/>
    </w:rPr>
  </w:style>
  <w:style w:type="paragraph" w:styleId="Nagwek7">
    <w:name w:val="heading 7"/>
    <w:aliases w:val="q1"/>
    <w:next w:val="Normalny"/>
    <w:rsid w:val="00A10A2B"/>
    <w:pPr>
      <w:spacing w:before="240" w:after="60"/>
      <w:outlineLvl w:val="6"/>
    </w:pPr>
    <w:rPr>
      <w:rFonts w:ascii="Arial" w:hAnsi="Arial"/>
      <w:noProof/>
      <w:sz w:val="22"/>
      <w:lang w:val="de-DE" w:eastAsia="de-DE"/>
    </w:rPr>
  </w:style>
  <w:style w:type="paragraph" w:styleId="Nagwek8">
    <w:name w:val="heading 8"/>
    <w:next w:val="Normalny"/>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10A2B"/>
    <w:pPr>
      <w:spacing w:after="120" w:line="480" w:lineRule="auto"/>
    </w:pPr>
  </w:style>
  <w:style w:type="paragraph" w:styleId="Tekstpodstawowy">
    <w:name w:val="Body Text"/>
    <w:basedOn w:val="Normalny"/>
    <w:link w:val="TekstpodstawowyZnak"/>
    <w:semiHidden/>
    <w:rsid w:val="00A10A2B"/>
    <w:pPr>
      <w:spacing w:after="120"/>
    </w:pPr>
  </w:style>
  <w:style w:type="paragraph" w:styleId="Spistreci4">
    <w:name w:val="toc 4"/>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1D37C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1D37C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1D37C7"/>
    <w:pPr>
      <w:ind w:left="880"/>
    </w:pPr>
    <w:rPr>
      <w:sz w:val="18"/>
      <w:szCs w:val="21"/>
    </w:rPr>
  </w:style>
  <w:style w:type="paragraph" w:styleId="Spistreci6">
    <w:name w:val="toc 6"/>
    <w:basedOn w:val="Normalny"/>
    <w:next w:val="Normalny"/>
    <w:autoRedefine/>
    <w:uiPriority w:val="39"/>
    <w:semiHidden/>
    <w:rsid w:val="00A10A2B"/>
    <w:pPr>
      <w:ind w:left="1100"/>
    </w:pPr>
    <w:rPr>
      <w:sz w:val="18"/>
      <w:szCs w:val="21"/>
    </w:rPr>
  </w:style>
  <w:style w:type="paragraph" w:styleId="Spistreci7">
    <w:name w:val="toc 7"/>
    <w:basedOn w:val="Normalny"/>
    <w:next w:val="Normalny"/>
    <w:autoRedefine/>
    <w:uiPriority w:val="39"/>
    <w:semiHidden/>
    <w:rsid w:val="00A10A2B"/>
    <w:pPr>
      <w:ind w:left="1320"/>
    </w:pPr>
    <w:rPr>
      <w:sz w:val="18"/>
      <w:szCs w:val="21"/>
    </w:rPr>
  </w:style>
  <w:style w:type="paragraph" w:styleId="Spistreci8">
    <w:name w:val="toc 8"/>
    <w:basedOn w:val="Normalny"/>
    <w:next w:val="Normalny"/>
    <w:autoRedefine/>
    <w:uiPriority w:val="39"/>
    <w:semiHidden/>
    <w:rsid w:val="00A10A2B"/>
    <w:pPr>
      <w:ind w:left="1540"/>
    </w:pPr>
    <w:rPr>
      <w:sz w:val="18"/>
      <w:szCs w:val="21"/>
    </w:rPr>
  </w:style>
  <w:style w:type="paragraph" w:styleId="Spistreci9">
    <w:name w:val="toc 9"/>
    <w:basedOn w:val="Normalny"/>
    <w:next w:val="Normalny"/>
    <w:autoRedefine/>
    <w:uiPriority w:val="39"/>
    <w:semiHidden/>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semiHidden/>
    <w:rsid w:val="00A10A2B"/>
    <w:pPr>
      <w:tabs>
        <w:tab w:val="center" w:pos="4536"/>
        <w:tab w:val="right" w:pos="9072"/>
      </w:tabs>
    </w:pPr>
  </w:style>
  <w:style w:type="paragraph" w:styleId="Stopka">
    <w:name w:val="footer"/>
    <w:basedOn w:val="Normalny"/>
    <w:link w:val="StopkaZnak"/>
    <w:semiHidden/>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Rep Heading 1 Znak,dRR_Titre 0 Znak"/>
    <w:link w:val="Nagwek1"/>
    <w:rsid w:val="00A10A2B"/>
    <w:rPr>
      <w:rFonts w:eastAsia="MS Mincho"/>
      <w:b/>
      <w:bCs/>
      <w:sz w:val="28"/>
      <w:szCs w:val="28"/>
      <w:lang w:val="en-GB"/>
    </w:rPr>
  </w:style>
  <w:style w:type="paragraph" w:styleId="Tekstdymka">
    <w:name w:val="Balloon Text"/>
    <w:basedOn w:val="Normalny"/>
    <w:link w:val="TekstdymkaZnak"/>
    <w:uiPriority w:val="99"/>
    <w:semiHidden/>
    <w:rsid w:val="00A10A2B"/>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JSCsummarytabletextChar">
    <w:name w:val="JSC summary table text Char"/>
    <w:link w:val="JSCsummarytabletext"/>
    <w:rsid w:val="00615E08"/>
    <w:rPr>
      <w:noProof/>
      <w:szCs w:val="22"/>
      <w:lang w:eastAsia="de-DE"/>
    </w:rPr>
  </w:style>
  <w:style w:type="character" w:customStyle="1" w:styleId="RepBullet1Zchn">
    <w:name w:val="Rep Bullet 1 Zchn"/>
    <w:link w:val="RepBullet1"/>
    <w:rsid w:val="00850295"/>
    <w:rPr>
      <w:sz w:val="22"/>
      <w:szCs w:val="22"/>
      <w:lang w:val="de-DE" w:eastAsia="de-DE"/>
    </w:rPr>
  </w:style>
  <w:style w:type="character" w:customStyle="1" w:styleId="RepBullet2Zchn">
    <w:name w:val="Rep Bullet 2 Zchn"/>
    <w:link w:val="RepBullet2"/>
    <w:rsid w:val="00850295"/>
    <w:rPr>
      <w:sz w:val="22"/>
      <w:szCs w:val="22"/>
      <w:lang w:val="en-GB" w:eastAsia="de-DE"/>
    </w:rPr>
  </w:style>
  <w:style w:type="character" w:customStyle="1" w:styleId="JSCsummarytableheaderChar">
    <w:name w:val="JSC summary table header Char"/>
    <w:link w:val="JSCsummarytableheader"/>
    <w:rsid w:val="00615E08"/>
    <w:rPr>
      <w:b/>
      <w:bCs/>
      <w:szCs w:val="22"/>
      <w:lang w:eastAsia="de-DE"/>
    </w:rPr>
  </w:style>
  <w:style w:type="character" w:customStyle="1" w:styleId="RepPageHeaderZchn">
    <w:name w:val="Rep Page Header Zchn"/>
    <w:basedOn w:val="JSCnormalChar"/>
    <w:link w:val="RepPageHeader"/>
    <w:rsid w:val="00A10A2B"/>
    <w:rPr>
      <w:sz w:val="22"/>
      <w:szCs w:val="22"/>
      <w:lang w:val="en-GB" w:eastAsia="de-DE"/>
    </w:rPr>
  </w:style>
  <w:style w:type="character" w:customStyle="1" w:styleId="RepPageFooterZchn">
    <w:name w:val="Rep Page Footer Zchn"/>
    <w:basedOn w:val="RepPageHeaderZchn"/>
    <w:link w:val="RepPageFooter"/>
    <w:rsid w:val="00A10A2B"/>
    <w:rPr>
      <w:sz w:val="22"/>
      <w:szCs w:val="22"/>
      <w:lang w:val="en-GB" w:eastAsia="de-DE"/>
    </w:rPr>
  </w:style>
  <w:style w:type="character" w:styleId="Odwoaniedokomentarza">
    <w:name w:val="annotation reference"/>
    <w:semiHidden/>
    <w:rsid w:val="00A10A2B"/>
    <w:rPr>
      <w:sz w:val="16"/>
      <w:szCs w:val="16"/>
    </w:rPr>
  </w:style>
  <w:style w:type="table" w:styleId="Tabela-Siatka">
    <w:name w:val="Table Grid"/>
    <w:basedOn w:val="Standardowy"/>
    <w:uiPriority w:val="59"/>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rsid w:val="00FF4AD2"/>
    <w:rPr>
      <w:b/>
      <w:bCs/>
      <w:sz w:val="20"/>
      <w:szCs w:val="20"/>
    </w:rPr>
  </w:style>
  <w:style w:type="character" w:styleId="Odwoanieprzypisudolnego">
    <w:name w:val="footnote reference"/>
    <w:semiHidden/>
    <w:rsid w:val="007F6EFF"/>
    <w:rPr>
      <w:vertAlign w:val="superscript"/>
    </w:rPr>
  </w:style>
  <w:style w:type="paragraph" w:customStyle="1" w:styleId="OECD-BASIS-TEXT">
    <w:name w:val="OECD-BASIS-TEXT"/>
    <w:link w:val="OECD-BASIS-TEXTChar"/>
    <w:qFormat/>
    <w:rsid w:val="003814F8"/>
    <w:pPr>
      <w:tabs>
        <w:tab w:val="left" w:pos="720"/>
      </w:tabs>
      <w:spacing w:line="280" w:lineRule="exact"/>
      <w:jc w:val="both"/>
    </w:pPr>
    <w:rPr>
      <w:color w:val="000000"/>
      <w:sz w:val="22"/>
      <w:szCs w:val="22"/>
      <w:lang w:eastAsia="en-US"/>
    </w:rPr>
  </w:style>
  <w:style w:type="paragraph" w:customStyle="1" w:styleId="RepEditorNotes">
    <w:name w:val="Rep Editor Notes"/>
    <w:basedOn w:val="JSCnormal"/>
    <w:next w:val="JSCnormal"/>
    <w:rsid w:val="00A10A2B"/>
    <w:pPr>
      <w:pBdr>
        <w:top w:val="single" w:sz="4" w:space="1" w:color="auto" w:shadow="1"/>
        <w:left w:val="single" w:sz="4" w:space="4" w:color="auto" w:shadow="1"/>
        <w:bottom w:val="single" w:sz="4" w:space="1" w:color="auto" w:shadow="1"/>
        <w:right w:val="single" w:sz="4" w:space="4" w:color="auto" w:shadow="1"/>
      </w:pBdr>
      <w:shd w:val="clear" w:color="auto" w:fill="CCFFFF"/>
    </w:pPr>
  </w:style>
  <w:style w:type="character" w:customStyle="1" w:styleId="OECD-BASIS-TEXTChar">
    <w:name w:val="OECD-BASIS-TEXT Char"/>
    <w:link w:val="OECD-BASIS-TEXT"/>
    <w:rsid w:val="003814F8"/>
    <w:rPr>
      <w:color w:val="000000"/>
      <w:sz w:val="22"/>
      <w:szCs w:val="22"/>
      <w:lang w:val="en-GB" w:eastAsia="en-US"/>
    </w:rPr>
  </w:style>
  <w:style w:type="paragraph" w:customStyle="1" w:styleId="JSCnormal">
    <w:name w:val="JSC normal"/>
    <w:link w:val="JSCnormalChar"/>
    <w:qFormat/>
    <w:rsid w:val="00615E08"/>
    <w:pPr>
      <w:widowControl w:val="0"/>
      <w:spacing w:before="120" w:after="120"/>
    </w:pPr>
    <w:rPr>
      <w:sz w:val="22"/>
      <w:szCs w:val="22"/>
      <w:lang w:eastAsia="de-DE"/>
    </w:rPr>
  </w:style>
  <w:style w:type="character" w:customStyle="1" w:styleId="JSCnormalChar">
    <w:name w:val="JSC normal Char"/>
    <w:link w:val="JSCnormal"/>
    <w:rsid w:val="00615E08"/>
    <w:rPr>
      <w:sz w:val="22"/>
      <w:szCs w:val="22"/>
      <w:lang w:eastAsia="de-DE"/>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JSCsummarytabletext">
    <w:name w:val="JSC summary table text"/>
    <w:basedOn w:val="JSCnormal"/>
    <w:link w:val="JSCsummarytabletextChar"/>
    <w:qFormat/>
    <w:rsid w:val="00615E08"/>
    <w:pPr>
      <w:spacing w:before="60" w:after="60"/>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JSCnormal"/>
    <w:next w:val="JSCnormal"/>
    <w:rsid w:val="00A10A2B"/>
    <w:pPr>
      <w:numPr>
        <w:numId w:val="12"/>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JSCnormal"/>
    <w:link w:val="RepPageHeaderZchn"/>
    <w:rsid w:val="00A10A2B"/>
    <w:rPr>
      <w:sz w:val="20"/>
    </w:rPr>
  </w:style>
  <w:style w:type="paragraph" w:customStyle="1" w:styleId="RepPageFooter">
    <w:name w:val="Rep Page Footer"/>
    <w:basedOn w:val="RepPageHeader"/>
    <w:link w:val="RepPageFooterZchn"/>
    <w:rsid w:val="00A10A2B"/>
    <w:pPr>
      <w:jc w:val="center"/>
    </w:pPr>
  </w:style>
  <w:style w:type="paragraph" w:customStyle="1" w:styleId="JSCsummarytableheader">
    <w:name w:val="JSC summary table header"/>
    <w:basedOn w:val="JSCnormal"/>
    <w:next w:val="JSCnormal"/>
    <w:link w:val="JSCsummarytableheaderChar"/>
    <w:qFormat/>
    <w:rsid w:val="00615E08"/>
    <w:pPr>
      <w:keepNext/>
      <w:keepLines/>
      <w:tabs>
        <w:tab w:val="left" w:pos="1985"/>
      </w:tabs>
      <w:spacing w:before="60" w:after="60"/>
      <w:ind w:left="1985" w:hanging="1985"/>
    </w:pPr>
    <w:rPr>
      <w:b/>
      <w:bCs/>
      <w:sz w:val="20"/>
    </w:rPr>
  </w:style>
  <w:style w:type="paragraph" w:customStyle="1" w:styleId="JSCsummaryTableHeaderrow">
    <w:name w:val="JSC summary Table Header row"/>
    <w:basedOn w:val="Normalny"/>
    <w:qFormat/>
    <w:rsid w:val="00615E08"/>
    <w:pPr>
      <w:keepNext/>
      <w:keepLines/>
      <w:widowControl w:val="0"/>
      <w:spacing w:before="60" w:after="60"/>
    </w:pPr>
    <w:rPr>
      <w:sz w:val="20"/>
      <w:szCs w:val="20"/>
    </w:rPr>
  </w:style>
  <w:style w:type="paragraph" w:customStyle="1" w:styleId="RepTableFootnote">
    <w:name w:val="Rep Table Footnote"/>
    <w:basedOn w:val="JSCnormal"/>
    <w:next w:val="JSCnormal"/>
    <w:link w:val="RepTableFootnoteZchn"/>
    <w:qFormat/>
    <w:rsid w:val="00A10A2B"/>
    <w:pPr>
      <w:tabs>
        <w:tab w:val="left" w:pos="425"/>
      </w:tabs>
      <w:ind w:left="425" w:hanging="425"/>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JSCHeading">
    <w:name w:val="JSC Heading"/>
    <w:basedOn w:val="JSCnormal"/>
    <w:next w:val="JSCnormal"/>
    <w:qFormat/>
    <w:rsid w:val="00615E08"/>
    <w:pPr>
      <w:keepNext/>
      <w:keepLines/>
      <w:outlineLvl w:val="4"/>
    </w:pPr>
    <w:rPr>
      <w:b/>
      <w:iCs/>
      <w:sz w:val="24"/>
    </w:rPr>
  </w:style>
  <w:style w:type="paragraph" w:customStyle="1" w:styleId="RepTableofContent">
    <w:name w:val="Rep Table of Content"/>
    <w:basedOn w:val="JSCnormal"/>
    <w:next w:val="JSCnormal"/>
    <w:rsid w:val="00A10A2B"/>
    <w:pPr>
      <w:tabs>
        <w:tab w:val="right" w:leader="dot" w:pos="9356"/>
      </w:tabs>
      <w:ind w:left="1418" w:right="567" w:hanging="1418"/>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aliases w:val="EFSA op_Footnote,FEEDAP Op_Footnote,FT,Footnotetext"/>
    <w:basedOn w:val="Normalny"/>
    <w:link w:val="TekstprzypisudolnegoZnak"/>
    <w:semiHidden/>
    <w:rsid w:val="00A10A2B"/>
    <w:rPr>
      <w:sz w:val="20"/>
      <w:szCs w:val="20"/>
    </w:rPr>
  </w:style>
  <w:style w:type="paragraph" w:styleId="Zwrotpoegnalny">
    <w:name w:val="Closing"/>
    <w:basedOn w:val="Normalny"/>
    <w:link w:val="ZwrotpoegnalnyZnak"/>
    <w:semiHidden/>
    <w:rsid w:val="00A10A2B"/>
    <w:pPr>
      <w:ind w:left="4252"/>
    </w:pPr>
  </w:style>
  <w:style w:type="paragraph" w:styleId="HTML-adres">
    <w:name w:val="HTML Address"/>
    <w:basedOn w:val="Normalny"/>
    <w:link w:val="HTML-adresZnak"/>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semiHidden/>
    <w:rsid w:val="00A10A2B"/>
    <w:rPr>
      <w:sz w:val="20"/>
      <w:szCs w:val="20"/>
    </w:rPr>
  </w:style>
  <w:style w:type="paragraph" w:styleId="Tematkomentarza">
    <w:name w:val="annotation subject"/>
    <w:basedOn w:val="Tekstkomentarza"/>
    <w:next w:val="Tekstkomentarza"/>
    <w:link w:val="TematkomentarzaZnak"/>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link w:val="TekstmakraZnak"/>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uiPriority w:val="99"/>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semiHidden/>
    <w:rsid w:val="00A10A2B"/>
    <w:rPr>
      <w:sz w:val="24"/>
    </w:rPr>
  </w:style>
  <w:style w:type="paragraph" w:styleId="Wcicienormalne">
    <w:name w:val="Normal Indent"/>
    <w:basedOn w:val="Normalny"/>
    <w:semiHidden/>
    <w:rsid w:val="00A10A2B"/>
    <w:pPr>
      <w:ind w:left="708"/>
    </w:pPr>
  </w:style>
  <w:style w:type="paragraph" w:styleId="Tekstpodstawowy3">
    <w:name w:val="Body Text 3"/>
    <w:basedOn w:val="Normalny"/>
    <w:link w:val="Tekstpodstawowy3Znak"/>
    <w:semiHidden/>
    <w:rsid w:val="00A10A2B"/>
    <w:pPr>
      <w:spacing w:after="120"/>
    </w:pPr>
    <w:rPr>
      <w:sz w:val="16"/>
      <w:szCs w:val="16"/>
    </w:rPr>
  </w:style>
  <w:style w:type="paragraph" w:styleId="Tekstpodstawowywcity2">
    <w:name w:val="Body Text Indent 2"/>
    <w:basedOn w:val="Normalny"/>
    <w:link w:val="Tekstpodstawowywcity2Znak"/>
    <w:semiHidden/>
    <w:rsid w:val="00A10A2B"/>
    <w:pPr>
      <w:spacing w:after="120" w:line="480" w:lineRule="auto"/>
      <w:ind w:left="283"/>
    </w:pPr>
  </w:style>
  <w:style w:type="paragraph" w:styleId="Tekstpodstawowywcity3">
    <w:name w:val="Body Text Indent 3"/>
    <w:basedOn w:val="Normalny"/>
    <w:link w:val="Tekstpodstawowywcity3Znak"/>
    <w:semiHidden/>
    <w:rsid w:val="00A10A2B"/>
    <w:pPr>
      <w:spacing w:after="120"/>
      <w:ind w:left="283"/>
    </w:pPr>
    <w:rPr>
      <w:sz w:val="16"/>
      <w:szCs w:val="16"/>
    </w:rPr>
  </w:style>
  <w:style w:type="paragraph" w:styleId="Tekstpodstawowyzwciciem">
    <w:name w:val="Body Text First Indent"/>
    <w:basedOn w:val="Tekstpodstawowy"/>
    <w:link w:val="TekstpodstawowyzwciciemZnak"/>
    <w:semiHidden/>
    <w:rsid w:val="00A10A2B"/>
    <w:pPr>
      <w:ind w:firstLine="210"/>
    </w:pPr>
  </w:style>
  <w:style w:type="paragraph" w:styleId="Tekstpodstawowywcity">
    <w:name w:val="Body Text Indent"/>
    <w:basedOn w:val="Normalny"/>
    <w:link w:val="TekstpodstawowywcityZnak"/>
    <w:semiHidden/>
    <w:rsid w:val="00A10A2B"/>
    <w:pPr>
      <w:spacing w:after="120"/>
      <w:ind w:left="283"/>
    </w:pPr>
  </w:style>
  <w:style w:type="paragraph" w:styleId="Tekstpodstawowyzwciciem2">
    <w:name w:val="Body Text First Indent 2"/>
    <w:basedOn w:val="Tekstpodstawowywcity"/>
    <w:link w:val="Tekstpodstawowyzwciciem2Znak"/>
    <w:semiHidden/>
    <w:rsid w:val="00A10A2B"/>
    <w:pPr>
      <w:ind w:firstLine="210"/>
    </w:pPr>
  </w:style>
  <w:style w:type="paragraph" w:customStyle="1" w:styleId="dRRinstructions">
    <w:name w:val="dRR_instructions"/>
    <w:basedOn w:val="Normalny"/>
    <w:link w:val="dRRinstructionsChar"/>
    <w:rsid w:val="003814F8"/>
    <w:pPr>
      <w:tabs>
        <w:tab w:val="left" w:pos="720"/>
      </w:tabs>
      <w:spacing w:before="20"/>
      <w:jc w:val="both"/>
    </w:pPr>
    <w:rPr>
      <w:color w:val="0000FF"/>
      <w:szCs w:val="24"/>
      <w:lang w:val="fr-FR" w:eastAsia="en-US"/>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A10A2B"/>
    <w:pPr>
      <w:ind w:left="4252"/>
    </w:pPr>
  </w:style>
  <w:style w:type="paragraph" w:styleId="Podtytu">
    <w:name w:val="Subtitle"/>
    <w:basedOn w:val="Normalny"/>
    <w:link w:val="PodtytuZnak"/>
    <w:rsid w:val="00A10A2B"/>
    <w:pPr>
      <w:spacing w:after="60"/>
      <w:outlineLvl w:val="1"/>
    </w:pPr>
    <w:rPr>
      <w:rFonts w:cs="Arial"/>
      <w:sz w:val="24"/>
    </w:rPr>
  </w:style>
  <w:style w:type="character" w:styleId="Numerwiersza">
    <w:name w:val="line number"/>
    <w:basedOn w:val="Domylnaczcionkaakapitu"/>
    <w:semiHidden/>
    <w:rsid w:val="00A10A2B"/>
  </w:style>
  <w:style w:type="paragraph" w:customStyle="1" w:styleId="RepAppendix2">
    <w:name w:val="Rep Appendix 2"/>
    <w:basedOn w:val="JSCnormal"/>
    <w:next w:val="JSCnormal"/>
    <w:rsid w:val="00A10A2B"/>
    <w:pPr>
      <w:numPr>
        <w:ilvl w:val="1"/>
        <w:numId w:val="12"/>
      </w:numPr>
      <w:tabs>
        <w:tab w:val="clear" w:pos="2269"/>
        <w:tab w:val="num" w:pos="1701"/>
      </w:tabs>
      <w:spacing w:before="480" w:after="240"/>
      <w:ind w:left="1701"/>
      <w:outlineLvl w:val="1"/>
    </w:pPr>
    <w:rPr>
      <w:b/>
      <w:sz w:val="24"/>
    </w:rPr>
  </w:style>
  <w:style w:type="paragraph" w:customStyle="1" w:styleId="RepAppendix3">
    <w:name w:val="Rep Appendix 3"/>
    <w:basedOn w:val="JSCnormal"/>
    <w:next w:val="JSCnormal"/>
    <w:rsid w:val="00A10A2B"/>
    <w:pPr>
      <w:numPr>
        <w:ilvl w:val="2"/>
        <w:numId w:val="12"/>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JSCnormal"/>
    <w:link w:val="RepBullet1Zchn"/>
    <w:autoRedefine/>
    <w:rsid w:val="009E4CA2"/>
    <w:pPr>
      <w:numPr>
        <w:numId w:val="16"/>
      </w:numPr>
    </w:pPr>
    <w:rPr>
      <w:lang w:val="de-DE"/>
    </w:rPr>
  </w:style>
  <w:style w:type="paragraph" w:customStyle="1" w:styleId="RepBullet2">
    <w:name w:val="Rep Bullet 2"/>
    <w:basedOn w:val="JSCnormal"/>
    <w:link w:val="RepBullet2Zchn"/>
    <w:autoRedefine/>
    <w:rsid w:val="009E4CA2"/>
    <w:pPr>
      <w:numPr>
        <w:numId w:val="17"/>
      </w:numPr>
    </w:pPr>
  </w:style>
  <w:style w:type="paragraph" w:customStyle="1" w:styleId="RepBullet3">
    <w:name w:val="Rep Bullet 3"/>
    <w:basedOn w:val="JSCnormal"/>
    <w:autoRedefine/>
    <w:rsid w:val="009E4CA2"/>
    <w:pPr>
      <w:numPr>
        <w:numId w:val="18"/>
      </w:numPr>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9"/>
      </w:numPr>
    </w:pPr>
  </w:style>
  <w:style w:type="numbering" w:styleId="1ai">
    <w:name w:val="Outline List 1"/>
    <w:basedOn w:val="Bezlisty"/>
    <w:semiHidden/>
    <w:rsid w:val="00A10A2B"/>
    <w:pPr>
      <w:numPr>
        <w:numId w:val="10"/>
      </w:numPr>
    </w:pPr>
  </w:style>
  <w:style w:type="paragraph" w:styleId="Zwrotgrzecznociowy">
    <w:name w:val="Salutation"/>
    <w:basedOn w:val="Normalny"/>
    <w:next w:val="Normalny"/>
    <w:link w:val="ZwrotgrzecznociowyZnak"/>
    <w:semiHidden/>
    <w:rsid w:val="00A10A2B"/>
  </w:style>
  <w:style w:type="numbering" w:styleId="Artykusekcja">
    <w:name w:val="Outline List 3"/>
    <w:basedOn w:val="Bezlisty"/>
    <w:semiHidden/>
    <w:rsid w:val="00A10A2B"/>
    <w:pPr>
      <w:numPr>
        <w:numId w:val="11"/>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link w:val="DataZnak"/>
    <w:semiHidden/>
    <w:rsid w:val="00A10A2B"/>
  </w:style>
  <w:style w:type="paragraph" w:styleId="Podpise-mail">
    <w:name w:val="E-mail Signature"/>
    <w:basedOn w:val="Normalny"/>
    <w:link w:val="Podpise-mailZnak"/>
    <w:semiHidden/>
    <w:rsid w:val="00A10A2B"/>
  </w:style>
  <w:style w:type="character" w:customStyle="1" w:styleId="dRRinstructionsChar">
    <w:name w:val="dRR_instructions Char"/>
    <w:link w:val="dRRinstructions"/>
    <w:rsid w:val="003814F8"/>
    <w:rPr>
      <w:color w:val="0000FF"/>
      <w:sz w:val="22"/>
      <w:szCs w:val="24"/>
      <w:lang w:val="fr-FR" w:eastAsia="en-US"/>
    </w:rPr>
  </w:style>
  <w:style w:type="paragraph" w:styleId="Nagweknotatki">
    <w:name w:val="Note Heading"/>
    <w:basedOn w:val="Normalny"/>
    <w:next w:val="Normalny"/>
    <w:link w:val="NagweknotatkiZnak"/>
    <w:semiHidden/>
    <w:rsid w:val="00A10A2B"/>
  </w:style>
  <w:style w:type="paragraph" w:customStyle="1" w:styleId="Inhaltsverzeichnisberschrift">
    <w:name w:val="Inhaltsverzeichnisüberschrift"/>
    <w:basedOn w:val="Nagwek1"/>
    <w:next w:val="Normalny"/>
    <w:uiPriority w:val="39"/>
    <w:semiHidden/>
    <w:unhideWhenUsed/>
    <w:qFormat/>
    <w:rsid w:val="005C6132"/>
    <w:pPr>
      <w:keepNext/>
      <w:widowControl/>
      <w:numPr>
        <w:numId w:val="0"/>
      </w:numPr>
      <w:spacing w:before="240" w:after="60"/>
      <w:outlineLvl w:val="9"/>
    </w:pPr>
    <w:rPr>
      <w:rFonts w:ascii="Cambria" w:eastAsia="Times New Roman" w:hAnsi="Cambria"/>
      <w:kern w:val="32"/>
      <w:sz w:val="32"/>
      <w:szCs w:val="32"/>
      <w:lang w:val="en-U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D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JSCnormal"/>
    <w:next w:val="JSCnormal"/>
    <w:rsid w:val="00A10A2B"/>
    <w:pPr>
      <w:numPr>
        <w:ilvl w:val="3"/>
        <w:numId w:val="12"/>
      </w:numPr>
      <w:spacing w:before="480" w:after="240"/>
    </w:pPr>
    <w:rPr>
      <w:b/>
      <w:sz w:val="24"/>
    </w:rPr>
  </w:style>
  <w:style w:type="paragraph" w:customStyle="1" w:styleId="RepSupertitle">
    <w:name w:val="Rep Supertitle"/>
    <w:basedOn w:val="JSCnormal"/>
    <w:next w:val="JSCnormal"/>
    <w:rsid w:val="00A10A2B"/>
    <w:pPr>
      <w:jc w:val="center"/>
    </w:pPr>
    <w:rPr>
      <w:b/>
      <w:bCs/>
      <w:sz w:val="72"/>
    </w:rPr>
  </w:style>
  <w:style w:type="paragraph" w:customStyle="1" w:styleId="RepAppendix5">
    <w:name w:val="Rep Appendix 5"/>
    <w:basedOn w:val="JSCnormal"/>
    <w:next w:val="JSCnormal"/>
    <w:rsid w:val="00A10A2B"/>
    <w:pPr>
      <w:numPr>
        <w:ilvl w:val="4"/>
        <w:numId w:val="12"/>
      </w:numPr>
      <w:spacing w:before="480" w:after="240"/>
      <w:outlineLvl w:val="4"/>
    </w:pPr>
    <w:rPr>
      <w:b/>
      <w:bCs/>
      <w:sz w:val="24"/>
    </w:rPr>
  </w:style>
  <w:style w:type="paragraph" w:customStyle="1" w:styleId="RepAppendix6">
    <w:name w:val="Rep Appendix 6"/>
    <w:basedOn w:val="JSCnormal"/>
    <w:next w:val="JSCnormal"/>
    <w:rsid w:val="00A10A2B"/>
    <w:pPr>
      <w:numPr>
        <w:ilvl w:val="5"/>
        <w:numId w:val="12"/>
      </w:numPr>
      <w:spacing w:before="480" w:after="240"/>
      <w:outlineLvl w:val="5"/>
    </w:pPr>
    <w:rPr>
      <w:b/>
      <w:sz w:val="24"/>
    </w:rPr>
  </w:style>
  <w:style w:type="paragraph" w:customStyle="1" w:styleId="RepTitleBold">
    <w:name w:val="Rep Title Bold"/>
    <w:basedOn w:val="JSCnormal"/>
    <w:rsid w:val="00A10A2B"/>
    <w:pPr>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JSCnormal"/>
    <w:next w:val="JSCnormal"/>
    <w:rsid w:val="00A10A2B"/>
    <w:pPr>
      <w:pBdr>
        <w:top w:val="single" w:sz="4" w:space="1" w:color="auto" w:shadow="1"/>
        <w:left w:val="single" w:sz="4" w:space="4" w:color="auto" w:shadow="1"/>
        <w:bottom w:val="single" w:sz="4" w:space="1" w:color="auto" w:shadow="1"/>
        <w:right w:val="single" w:sz="4" w:space="4" w:color="auto" w:shadow="1"/>
      </w:pBdr>
      <w:shd w:val="clear" w:color="auto" w:fill="D9D9D9"/>
    </w:pPr>
  </w:style>
  <w:style w:type="paragraph" w:customStyle="1" w:styleId="IntensivesZitat">
    <w:name w:val="Intensives Zitat"/>
    <w:basedOn w:val="Normalny"/>
    <w:next w:val="Normalny"/>
    <w:link w:val="IntensivesZitatZchn"/>
    <w:uiPriority w:val="30"/>
    <w:rsid w:val="005C6132"/>
    <w:pPr>
      <w:pBdr>
        <w:bottom w:val="single" w:sz="4" w:space="4" w:color="4F81BD"/>
      </w:pBdr>
      <w:spacing w:before="200" w:after="280"/>
      <w:ind w:left="936" w:right="936"/>
    </w:pPr>
    <w:rPr>
      <w:b/>
      <w:bCs/>
      <w:i/>
      <w:iCs/>
      <w:color w:val="4F81BD"/>
    </w:rPr>
  </w:style>
  <w:style w:type="character" w:customStyle="1" w:styleId="Nagwek3Znak">
    <w:name w:val="Nagłówek 3 Znak"/>
    <w:aliases w:val="JSC Heading 3 Znak,Rep Heading 3 Znak,dRR_titre_2 Znak,H3 Znak,Heading 7.1 Znak"/>
    <w:link w:val="Nagwek3"/>
    <w:locked/>
    <w:rsid w:val="00615E08"/>
    <w:rPr>
      <w:rFonts w:eastAsia="Lucida Sans Unicode" w:cs="Tahoma"/>
      <w:b/>
      <w:bCs/>
      <w:kern w:val="24"/>
      <w:sz w:val="24"/>
      <w:szCs w:val="28"/>
      <w:lang w:eastAsia="de-DE"/>
    </w:rPr>
  </w:style>
  <w:style w:type="character" w:customStyle="1" w:styleId="Nagwek4Znak">
    <w:name w:val="Nagłówek 4 Znak"/>
    <w:aliases w:val="JSC Heading 4 Znak,Rep Heading 4 Znak,dRR_titre_3 Znak"/>
    <w:link w:val="Nagwek4"/>
    <w:rsid w:val="00CD04BA"/>
    <w:rPr>
      <w:b/>
      <w:noProof/>
      <w:sz w:val="24"/>
      <w:szCs w:val="24"/>
      <w:lang w:val="de-DE" w:eastAsia="de-DE"/>
    </w:rPr>
  </w:style>
  <w:style w:type="character" w:customStyle="1" w:styleId="Nagwek6Znak">
    <w:name w:val="Nagłówek 6 Znak"/>
    <w:aliases w:val="H6 Znak"/>
    <w:link w:val="Nagwek6"/>
    <w:rsid w:val="00971C71"/>
    <w:rPr>
      <w:rFonts w:ascii="Arial" w:hAnsi="Arial"/>
      <w:noProof/>
      <w:sz w:val="22"/>
    </w:rPr>
  </w:style>
  <w:style w:type="character" w:customStyle="1" w:styleId="IntensivesZitatZchn">
    <w:name w:val="Intensives Zitat Zchn"/>
    <w:link w:val="IntensivesZitat"/>
    <w:uiPriority w:val="30"/>
    <w:rsid w:val="005C6132"/>
    <w:rPr>
      <w:b/>
      <w:bCs/>
      <w:i/>
      <w:iCs/>
      <w:color w:val="4F81BD"/>
      <w:sz w:val="22"/>
      <w:szCs w:val="22"/>
      <w:lang w:val="en-US"/>
    </w:rPr>
  </w:style>
  <w:style w:type="character" w:customStyle="1" w:styleId="Nagwek2Znak">
    <w:name w:val="Nagłówek 2 Znak"/>
    <w:aliases w:val="JSC Heading 2 Znak,Rep Heading 2 Znak,Header 1 Znak,dRR_Titre_1 Znak"/>
    <w:link w:val="Nagwek2"/>
    <w:rsid w:val="00615E08"/>
    <w:rPr>
      <w:b/>
      <w:bCs/>
      <w:sz w:val="24"/>
      <w:szCs w:val="24"/>
      <w:lang w:eastAsia="de-DE"/>
    </w:rPr>
  </w:style>
  <w:style w:type="paragraph" w:customStyle="1" w:styleId="KeinLeerraum">
    <w:name w:val="Kein Leerraum"/>
    <w:uiPriority w:val="1"/>
    <w:rsid w:val="005C6132"/>
    <w:rPr>
      <w:sz w:val="22"/>
      <w:szCs w:val="22"/>
      <w:lang w:val="en-US" w:eastAsia="de-DE"/>
    </w:rPr>
  </w:style>
  <w:style w:type="paragraph" w:customStyle="1" w:styleId="Listenabsatz">
    <w:name w:val="Listenabsatz"/>
    <w:basedOn w:val="Normalny"/>
    <w:uiPriority w:val="34"/>
    <w:rsid w:val="005C6132"/>
    <w:pPr>
      <w:ind w:left="708"/>
    </w:pPr>
  </w:style>
  <w:style w:type="paragraph" w:customStyle="1" w:styleId="Literaturverzeichnis">
    <w:name w:val="Literaturverzeichnis"/>
    <w:basedOn w:val="Normalny"/>
    <w:next w:val="Normalny"/>
    <w:uiPriority w:val="37"/>
    <w:semiHidden/>
    <w:unhideWhenUsed/>
    <w:rsid w:val="005C6132"/>
  </w:style>
  <w:style w:type="paragraph" w:styleId="Tytu">
    <w:name w:val="Title"/>
    <w:basedOn w:val="Normalny"/>
    <w:next w:val="Normalny"/>
    <w:link w:val="TytuZnak"/>
    <w:rsid w:val="005C6132"/>
    <w:pPr>
      <w:spacing w:before="240" w:after="60"/>
      <w:jc w:val="center"/>
      <w:outlineLvl w:val="0"/>
    </w:pPr>
    <w:rPr>
      <w:rFonts w:ascii="Cambria" w:hAnsi="Cambria"/>
      <w:b/>
      <w:bCs/>
      <w:kern w:val="28"/>
      <w:sz w:val="32"/>
      <w:szCs w:val="32"/>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ytuZnak">
    <w:name w:val="Tytuł Znak"/>
    <w:link w:val="Tytu"/>
    <w:rsid w:val="005C6132"/>
    <w:rPr>
      <w:rFonts w:ascii="Cambria" w:eastAsia="Times New Roman" w:hAnsi="Cambria" w:cs="Times New Roman"/>
      <w:b/>
      <w:bCs/>
      <w:kern w:val="28"/>
      <w:sz w:val="32"/>
      <w:szCs w:val="32"/>
      <w:lang w:val="en-US"/>
    </w:rPr>
  </w:style>
  <w:style w:type="paragraph" w:customStyle="1" w:styleId="Zitat">
    <w:name w:val="Zitat"/>
    <w:basedOn w:val="Normalny"/>
    <w:next w:val="Normalny"/>
    <w:link w:val="ZitatZchn"/>
    <w:uiPriority w:val="29"/>
    <w:rsid w:val="005C6132"/>
    <w:rPr>
      <w:i/>
      <w:iCs/>
      <w:color w:val="000000"/>
    </w:rPr>
  </w:style>
  <w:style w:type="character" w:customStyle="1" w:styleId="ZitatZchn">
    <w:name w:val="Zitat Zchn"/>
    <w:link w:val="Zitat"/>
    <w:uiPriority w:val="29"/>
    <w:rsid w:val="005C6132"/>
    <w:rPr>
      <w:i/>
      <w:iCs/>
      <w:color w:val="000000"/>
      <w:sz w:val="22"/>
      <w:szCs w:val="22"/>
      <w:lang w:val="en-US"/>
    </w:rPr>
  </w:style>
  <w:style w:type="paragraph" w:customStyle="1" w:styleId="berarbeitung">
    <w:name w:val="Überarbeitung"/>
    <w:hidden/>
    <w:uiPriority w:val="99"/>
    <w:semiHidden/>
    <w:rsid w:val="0008162D"/>
    <w:rPr>
      <w:sz w:val="22"/>
      <w:szCs w:val="22"/>
      <w:lang w:val="en-US" w:eastAsia="de-DE"/>
    </w:rPr>
  </w:style>
  <w:style w:type="character" w:customStyle="1" w:styleId="MapadokumentuZnak">
    <w:name w:val="Mapa dokumentu Znak"/>
    <w:link w:val="Mapadokumentu"/>
    <w:semiHidden/>
    <w:rsid w:val="00971C71"/>
    <w:rPr>
      <w:rFonts w:ascii="Tahoma" w:hAnsi="Tahoma" w:cs="Tahoma"/>
      <w:shd w:val="clear" w:color="auto" w:fill="000080"/>
      <w:lang w:val="en-US"/>
    </w:rPr>
  </w:style>
  <w:style w:type="paragraph" w:customStyle="1" w:styleId="dRRsubtitlegenerality">
    <w:name w:val="dRR_subtitle_generality"/>
    <w:basedOn w:val="Normalny"/>
    <w:link w:val="dRRsubtitlegeneralityCar"/>
    <w:rsid w:val="00C60B8E"/>
    <w:pPr>
      <w:tabs>
        <w:tab w:val="left" w:pos="720"/>
      </w:tabs>
      <w:spacing w:before="60" w:after="60"/>
      <w:jc w:val="both"/>
    </w:pPr>
    <w:rPr>
      <w:b/>
      <w:szCs w:val="24"/>
      <w:lang w:eastAsia="en-US"/>
    </w:rPr>
  </w:style>
  <w:style w:type="character" w:customStyle="1" w:styleId="dRRsubtitlegeneralityCar">
    <w:name w:val="dRR_subtitle_generality Car"/>
    <w:link w:val="dRRsubtitlegenerality"/>
    <w:rsid w:val="00C60B8E"/>
    <w:rPr>
      <w:b/>
      <w:sz w:val="22"/>
      <w:szCs w:val="24"/>
      <w:lang w:eastAsia="en-US"/>
    </w:rPr>
  </w:style>
  <w:style w:type="character" w:customStyle="1" w:styleId="TekstpodstawowyZnak">
    <w:name w:val="Tekst podstawowy Znak"/>
    <w:link w:val="Tekstpodstawowy"/>
    <w:semiHidden/>
    <w:rsid w:val="00971C71"/>
    <w:rPr>
      <w:sz w:val="22"/>
      <w:szCs w:val="22"/>
      <w:lang w:val="en-US"/>
    </w:rPr>
  </w:style>
  <w:style w:type="character" w:customStyle="1" w:styleId="Tekstpodstawowy2Znak">
    <w:name w:val="Tekst podstawowy 2 Znak"/>
    <w:link w:val="Tekstpodstawowy2"/>
    <w:semiHidden/>
    <w:rsid w:val="00971C71"/>
    <w:rPr>
      <w:sz w:val="22"/>
      <w:szCs w:val="22"/>
      <w:lang w:val="en-US"/>
    </w:rPr>
  </w:style>
  <w:style w:type="character" w:customStyle="1" w:styleId="Tekstpodstawowy3Znak">
    <w:name w:val="Tekst podstawowy 3 Znak"/>
    <w:link w:val="Tekstpodstawowy3"/>
    <w:semiHidden/>
    <w:rsid w:val="00971C71"/>
    <w:rPr>
      <w:sz w:val="16"/>
      <w:szCs w:val="16"/>
      <w:lang w:val="en-US"/>
    </w:rPr>
  </w:style>
  <w:style w:type="character" w:customStyle="1" w:styleId="TekstpodstawowyzwciciemZnak">
    <w:name w:val="Tekst podstawowy z wcięciem Znak"/>
    <w:basedOn w:val="TekstpodstawowyZnak"/>
    <w:link w:val="Tekstpodstawowyzwciciem"/>
    <w:semiHidden/>
    <w:rsid w:val="00971C71"/>
    <w:rPr>
      <w:sz w:val="22"/>
      <w:szCs w:val="22"/>
      <w:lang w:val="en-US"/>
    </w:rPr>
  </w:style>
  <w:style w:type="character" w:customStyle="1" w:styleId="TekstpodstawowywcityZnak">
    <w:name w:val="Tekst podstawowy wcięty Znak"/>
    <w:link w:val="Tekstpodstawowywcity"/>
    <w:semiHidden/>
    <w:rsid w:val="00971C71"/>
    <w:rPr>
      <w:sz w:val="22"/>
      <w:szCs w:val="22"/>
      <w:lang w:val="en-US"/>
    </w:rPr>
  </w:style>
  <w:style w:type="character" w:customStyle="1" w:styleId="Tekstpodstawowyzwciciem2Znak">
    <w:name w:val="Tekst podstawowy z wcięciem 2 Znak"/>
    <w:basedOn w:val="TekstpodstawowywcityZnak"/>
    <w:link w:val="Tekstpodstawowyzwciciem2"/>
    <w:semiHidden/>
    <w:rsid w:val="00971C71"/>
    <w:rPr>
      <w:sz w:val="22"/>
      <w:szCs w:val="22"/>
      <w:lang w:val="en-US"/>
    </w:rPr>
  </w:style>
  <w:style w:type="character" w:customStyle="1" w:styleId="Tekstpodstawowywcity2Znak">
    <w:name w:val="Tekst podstawowy wcięty 2 Znak"/>
    <w:link w:val="Tekstpodstawowywcity2"/>
    <w:semiHidden/>
    <w:rsid w:val="00971C71"/>
    <w:rPr>
      <w:sz w:val="22"/>
      <w:szCs w:val="22"/>
      <w:lang w:val="en-US"/>
    </w:rPr>
  </w:style>
  <w:style w:type="character" w:customStyle="1" w:styleId="Tekstpodstawowywcity3Znak">
    <w:name w:val="Tekst podstawowy wcięty 3 Znak"/>
    <w:link w:val="Tekstpodstawowywcity3"/>
    <w:semiHidden/>
    <w:rsid w:val="00971C71"/>
    <w:rPr>
      <w:sz w:val="16"/>
      <w:szCs w:val="16"/>
      <w:lang w:val="en-US"/>
    </w:rPr>
  </w:style>
  <w:style w:type="character" w:customStyle="1" w:styleId="PodpisZnak">
    <w:name w:val="Podpis Znak"/>
    <w:link w:val="Podpis"/>
    <w:semiHidden/>
    <w:rsid w:val="00971C71"/>
    <w:rPr>
      <w:sz w:val="22"/>
      <w:szCs w:val="22"/>
      <w:lang w:val="en-US"/>
    </w:rPr>
  </w:style>
  <w:style w:type="character" w:customStyle="1" w:styleId="ZwrotpoegnalnyZnak">
    <w:name w:val="Zwrot pożegnalny Znak"/>
    <w:link w:val="Zwrotpoegnalny"/>
    <w:semiHidden/>
    <w:rsid w:val="00971C71"/>
    <w:rPr>
      <w:sz w:val="22"/>
      <w:szCs w:val="22"/>
      <w:lang w:val="en-US"/>
    </w:rPr>
  </w:style>
  <w:style w:type="character" w:customStyle="1" w:styleId="TekstkomentarzaZnak">
    <w:name w:val="Tekst komentarza Znak"/>
    <w:link w:val="Tekstkomentarza"/>
    <w:semiHidden/>
    <w:rsid w:val="00971C71"/>
    <w:rPr>
      <w:lang w:val="en-US"/>
    </w:rPr>
  </w:style>
  <w:style w:type="character" w:customStyle="1" w:styleId="DataZnak">
    <w:name w:val="Data Znak"/>
    <w:link w:val="Data"/>
    <w:semiHidden/>
    <w:rsid w:val="00971C71"/>
    <w:rPr>
      <w:sz w:val="22"/>
      <w:szCs w:val="22"/>
      <w:lang w:val="en-US"/>
    </w:rPr>
  </w:style>
  <w:style w:type="character" w:customStyle="1" w:styleId="TekstprzypisukocowegoZnak">
    <w:name w:val="Tekst przypisu końcowego Znak"/>
    <w:link w:val="Tekstprzypisukocowego"/>
    <w:semiHidden/>
    <w:rsid w:val="00971C71"/>
    <w:rPr>
      <w:lang w:val="en-US"/>
    </w:rPr>
  </w:style>
  <w:style w:type="character" w:customStyle="1" w:styleId="StopkaZnak">
    <w:name w:val="Stopka Znak"/>
    <w:link w:val="Stopka"/>
    <w:semiHidden/>
    <w:rsid w:val="00971C71"/>
    <w:rPr>
      <w:sz w:val="22"/>
      <w:szCs w:val="22"/>
      <w:lang w:val="en-US"/>
    </w:rPr>
  </w:style>
  <w:style w:type="character" w:customStyle="1" w:styleId="TekstprzypisudolnegoZnak">
    <w:name w:val="Tekst przypisu dolnego Znak"/>
    <w:aliases w:val="EFSA op_Footnote Znak,FEEDAP Op_Footnote Znak,FT Znak,Footnotetext Znak"/>
    <w:link w:val="Tekstprzypisudolnego"/>
    <w:semiHidden/>
    <w:rsid w:val="00971C71"/>
    <w:rPr>
      <w:lang w:val="en-US"/>
    </w:rPr>
  </w:style>
  <w:style w:type="character" w:customStyle="1" w:styleId="TekstmakraZnak">
    <w:name w:val="Tekst makra Znak"/>
    <w:link w:val="Tekstmakra"/>
    <w:semiHidden/>
    <w:rsid w:val="00971C71"/>
    <w:rPr>
      <w:rFonts w:ascii="Courier New" w:hAnsi="Courier New" w:cs="Courier New"/>
    </w:rPr>
  </w:style>
  <w:style w:type="character" w:customStyle="1" w:styleId="NagwekwiadomociZnak">
    <w:name w:val="Nagłówek wiadomości Znak"/>
    <w:link w:val="Nagwekwiadomoci"/>
    <w:semiHidden/>
    <w:rsid w:val="00971C71"/>
    <w:rPr>
      <w:rFonts w:cs="Arial"/>
      <w:sz w:val="24"/>
      <w:szCs w:val="22"/>
      <w:shd w:val="pct20" w:color="auto" w:fill="auto"/>
      <w:lang w:val="en-US"/>
    </w:rPr>
  </w:style>
  <w:style w:type="character" w:customStyle="1" w:styleId="NagweknotatkiZnak">
    <w:name w:val="Nagłówek notatki Znak"/>
    <w:link w:val="Nagweknotatki"/>
    <w:semiHidden/>
    <w:rsid w:val="00971C71"/>
    <w:rPr>
      <w:sz w:val="22"/>
      <w:szCs w:val="22"/>
      <w:lang w:val="en-US"/>
    </w:rPr>
  </w:style>
  <w:style w:type="character" w:customStyle="1" w:styleId="ZwykytekstZnak">
    <w:name w:val="Zwykły tekst Znak"/>
    <w:link w:val="Zwykytekst"/>
    <w:uiPriority w:val="99"/>
    <w:rsid w:val="00971C71"/>
    <w:rPr>
      <w:rFonts w:ascii="Courier New" w:hAnsi="Courier New" w:cs="Courier New"/>
      <w:lang w:val="en-US"/>
    </w:rPr>
  </w:style>
  <w:style w:type="character" w:customStyle="1" w:styleId="ZwrotgrzecznociowyZnak">
    <w:name w:val="Zwrot grzecznościowy Znak"/>
    <w:link w:val="Zwrotgrzecznociowy"/>
    <w:semiHidden/>
    <w:rsid w:val="00971C71"/>
    <w:rPr>
      <w:sz w:val="22"/>
      <w:szCs w:val="22"/>
      <w:lang w:val="en-US"/>
    </w:rPr>
  </w:style>
  <w:style w:type="character" w:customStyle="1" w:styleId="PodtytuZnak">
    <w:name w:val="Podtytuł Znak"/>
    <w:link w:val="Podtytu"/>
    <w:rsid w:val="00971C71"/>
    <w:rPr>
      <w:rFonts w:cs="Arial"/>
      <w:sz w:val="24"/>
      <w:szCs w:val="22"/>
      <w:lang w:val="en-US"/>
    </w:rPr>
  </w:style>
  <w:style w:type="character" w:customStyle="1" w:styleId="TematkomentarzaZnak">
    <w:name w:val="Temat komentarza Znak"/>
    <w:link w:val="Tematkomentarza"/>
    <w:semiHidden/>
    <w:rsid w:val="00971C71"/>
    <w:rPr>
      <w:b/>
      <w:bCs/>
      <w:lang w:val="en-US"/>
    </w:rPr>
  </w:style>
  <w:style w:type="character" w:customStyle="1" w:styleId="Podpise-mailZnak">
    <w:name w:val="Podpis e-mail Znak"/>
    <w:link w:val="Podpise-mail"/>
    <w:semiHidden/>
    <w:rsid w:val="00971C71"/>
    <w:rPr>
      <w:sz w:val="22"/>
      <w:szCs w:val="22"/>
      <w:lang w:val="en-US"/>
    </w:rPr>
  </w:style>
  <w:style w:type="character" w:customStyle="1" w:styleId="HTML-adresZnak">
    <w:name w:val="HTML - adres Znak"/>
    <w:link w:val="HTML-adres"/>
    <w:semiHidden/>
    <w:rsid w:val="00971C71"/>
    <w:rPr>
      <w:i/>
      <w:iCs/>
      <w:sz w:val="22"/>
      <w:szCs w:val="22"/>
      <w:lang w:val="en-US"/>
    </w:rPr>
  </w:style>
  <w:style w:type="paragraph" w:customStyle="1" w:styleId="Heading1JSCHeading1">
    <w:name w:val="Heading 1 JSC Heading 1"/>
    <w:basedOn w:val="Nagwek1"/>
    <w:qFormat/>
    <w:rsid w:val="002E2FBD"/>
    <w:pPr>
      <w:spacing w:before="120" w:after="120"/>
    </w:pPr>
    <w:rPr>
      <w:rFonts w:eastAsia="Times New Roman"/>
      <w:szCs w:val="20"/>
    </w:rPr>
  </w:style>
  <w:style w:type="paragraph" w:customStyle="1" w:styleId="PlainHeading10pt">
    <w:name w:val="Plain Heading 10pt"/>
    <w:next w:val="Normalny"/>
    <w:link w:val="PlainHeading10ptChar"/>
    <w:rsid w:val="00350F9E"/>
    <w:pPr>
      <w:keepNext/>
      <w:keepLines/>
      <w:spacing w:before="240" w:after="240"/>
    </w:pPr>
    <w:rPr>
      <w:rFonts w:ascii="Arial" w:hAnsi="Arial"/>
      <w:b/>
      <w:szCs w:val="24"/>
    </w:rPr>
  </w:style>
  <w:style w:type="character" w:customStyle="1" w:styleId="PlainHeading10ptChar">
    <w:name w:val="Plain Heading 10pt Char"/>
    <w:link w:val="PlainHeading10pt"/>
    <w:rsid w:val="00350F9E"/>
    <w:rPr>
      <w:rFonts w:ascii="Arial" w:hAnsi="Arial"/>
      <w:b/>
      <w:szCs w:val="24"/>
    </w:rPr>
  </w:style>
  <w:style w:type="paragraph" w:customStyle="1" w:styleId="TableText9pt">
    <w:name w:val="Table Text 9pt"/>
    <w:link w:val="TableText9ptChar"/>
    <w:rsid w:val="00B10F60"/>
    <w:pPr>
      <w:spacing w:before="40" w:after="40"/>
      <w:jc w:val="center"/>
    </w:pPr>
    <w:rPr>
      <w:sz w:val="18"/>
      <w:szCs w:val="24"/>
      <w:lang w:val="de-DE" w:eastAsia="de-DE"/>
    </w:rPr>
  </w:style>
  <w:style w:type="character" w:customStyle="1" w:styleId="TableText9ptChar">
    <w:name w:val="Table Text 9pt Char"/>
    <w:link w:val="TableText9pt"/>
    <w:locked/>
    <w:rsid w:val="00B10F60"/>
    <w:rPr>
      <w:sz w:val="18"/>
      <w:szCs w:val="24"/>
      <w:lang w:val="de-DE" w:eastAsia="de-DE"/>
    </w:rPr>
  </w:style>
  <w:style w:type="character" w:styleId="Pogrubienie">
    <w:name w:val="Strong"/>
    <w:uiPriority w:val="22"/>
    <w:qFormat/>
    <w:rsid w:val="00231A2D"/>
    <w:rPr>
      <w:b/>
      <w:bCs/>
    </w:rPr>
  </w:style>
  <w:style w:type="paragraph" w:styleId="Poprawka">
    <w:name w:val="Revision"/>
    <w:hidden/>
    <w:uiPriority w:val="99"/>
    <w:semiHidden/>
    <w:rsid w:val="00A722B3"/>
    <w:rPr>
      <w:sz w:val="22"/>
      <w:szCs w:val="22"/>
      <w:lang w:val="en-US" w:eastAsia="de-DE"/>
    </w:rPr>
  </w:style>
  <w:style w:type="paragraph" w:customStyle="1" w:styleId="RepStandard">
    <w:name w:val="Rep Standard"/>
    <w:link w:val="RepStandardZchnZchn"/>
    <w:qFormat/>
    <w:rsid w:val="003D13AC"/>
    <w:pPr>
      <w:widowControl w:val="0"/>
      <w:spacing w:after="120"/>
      <w:jc w:val="both"/>
    </w:pPr>
    <w:rPr>
      <w:sz w:val="22"/>
      <w:szCs w:val="22"/>
      <w:lang w:eastAsia="de-DE"/>
    </w:rPr>
  </w:style>
  <w:style w:type="character" w:customStyle="1" w:styleId="RepStandardZchnZchn">
    <w:name w:val="Rep Standard Zchn Zchn"/>
    <w:link w:val="RepStandard"/>
    <w:rsid w:val="003D13AC"/>
    <w:rPr>
      <w:sz w:val="22"/>
      <w:szCs w:val="22"/>
      <w:lang w:eastAsia="de-DE"/>
    </w:rPr>
  </w:style>
  <w:style w:type="character" w:styleId="Uwydatnienie">
    <w:name w:val="Emphasis"/>
    <w:qFormat/>
    <w:rsid w:val="003D13AC"/>
    <w:rPr>
      <w:i/>
      <w:iCs/>
    </w:rPr>
  </w:style>
  <w:style w:type="paragraph" w:customStyle="1" w:styleId="EFSABodytext">
    <w:name w:val="EFSA_Body text"/>
    <w:basedOn w:val="Normalny"/>
    <w:link w:val="EFSABodytextCharChar"/>
    <w:rsid w:val="003F0EF3"/>
    <w:pPr>
      <w:spacing w:after="120"/>
      <w:jc w:val="both"/>
    </w:pPr>
    <w:rPr>
      <w:sz w:val="24"/>
      <w:szCs w:val="20"/>
      <w:lang w:val="en-GB" w:eastAsia="en-US"/>
    </w:rPr>
  </w:style>
  <w:style w:type="character" w:customStyle="1" w:styleId="EFSABodytextCharChar">
    <w:name w:val="EFSA_Body text Char Char"/>
    <w:link w:val="EFSABodytext"/>
    <w:rsid w:val="003F0EF3"/>
    <w:rPr>
      <w:sz w:val="24"/>
      <w:lang w:eastAsia="en-US"/>
    </w:rPr>
  </w:style>
  <w:style w:type="paragraph" w:customStyle="1" w:styleId="Default">
    <w:name w:val="Default"/>
    <w:rsid w:val="00600508"/>
    <w:pPr>
      <w:autoSpaceDE w:val="0"/>
      <w:autoSpaceDN w:val="0"/>
      <w:adjustRightInd w:val="0"/>
    </w:pPr>
    <w:rPr>
      <w:color w:val="000000"/>
      <w:sz w:val="24"/>
      <w:szCs w:val="24"/>
      <w:lang w:val="fr-FR"/>
    </w:rPr>
  </w:style>
  <w:style w:type="character" w:customStyle="1" w:styleId="RepTableZchn">
    <w:name w:val="Rep Table Zchn"/>
    <w:link w:val="RepTable"/>
    <w:rsid w:val="007375DF"/>
    <w:rPr>
      <w:noProof/>
      <w:szCs w:val="22"/>
      <w:lang w:eastAsia="de-DE"/>
    </w:rPr>
  </w:style>
  <w:style w:type="character" w:customStyle="1" w:styleId="RepLabelZchn">
    <w:name w:val="Rep Label Zchn"/>
    <w:link w:val="RepLabel"/>
    <w:rsid w:val="007375DF"/>
    <w:rPr>
      <w:b/>
      <w:bCs/>
      <w:sz w:val="22"/>
      <w:szCs w:val="22"/>
    </w:rPr>
  </w:style>
  <w:style w:type="paragraph" w:customStyle="1" w:styleId="RepTable">
    <w:name w:val="Rep Table"/>
    <w:link w:val="RepTableZchn"/>
    <w:qFormat/>
    <w:rsid w:val="007375DF"/>
    <w:rPr>
      <w:noProof/>
      <w:szCs w:val="22"/>
      <w:lang w:eastAsia="de-DE"/>
    </w:rPr>
  </w:style>
  <w:style w:type="paragraph" w:customStyle="1" w:styleId="RepLabel">
    <w:name w:val="Rep Label"/>
    <w:basedOn w:val="RepStandard"/>
    <w:next w:val="RepStandard"/>
    <w:link w:val="RepLabelZchn"/>
    <w:qFormat/>
    <w:rsid w:val="007375DF"/>
    <w:pPr>
      <w:keepNext/>
      <w:keepLines/>
      <w:tabs>
        <w:tab w:val="left" w:pos="1985"/>
      </w:tabs>
      <w:spacing w:before="200"/>
      <w:ind w:left="1985" w:hanging="1985"/>
      <w:jc w:val="left"/>
    </w:pPr>
    <w:rPr>
      <w:b/>
      <w:bCs/>
      <w:lang w:eastAsia="en-GB"/>
    </w:rPr>
  </w:style>
  <w:style w:type="paragraph" w:customStyle="1" w:styleId="RepTableHeader">
    <w:name w:val="Rep Table Header"/>
    <w:basedOn w:val="Normalny"/>
    <w:rsid w:val="007375DF"/>
    <w:pPr>
      <w:keepNext/>
      <w:keepLines/>
      <w:widowControl w:val="0"/>
      <w:spacing w:before="60" w:after="60"/>
    </w:pPr>
    <w:rPr>
      <w:b/>
      <w:sz w:val="20"/>
      <w:szCs w:val="20"/>
    </w:rPr>
  </w:style>
  <w:style w:type="character" w:customStyle="1" w:styleId="RepTableFootnoteZchn">
    <w:name w:val="Rep Table Footnote Zchn"/>
    <w:link w:val="RepTableFootnote"/>
    <w:locked/>
    <w:rsid w:val="007375DF"/>
    <w:rPr>
      <w:noProof/>
      <w:sz w:val="18"/>
      <w:szCs w:val="18"/>
      <w:lang w:val="de-DE" w:eastAsia="de-DE"/>
    </w:rPr>
  </w:style>
  <w:style w:type="paragraph" w:customStyle="1" w:styleId="RepNewPart">
    <w:name w:val="Rep NewPart"/>
    <w:basedOn w:val="RepStandard"/>
    <w:next w:val="RepStandard"/>
    <w:rsid w:val="005271B1"/>
    <w:pPr>
      <w:keepNext/>
      <w:keepLines/>
      <w:spacing w:before="360"/>
      <w:jc w:val="left"/>
    </w:pPr>
    <w:rPr>
      <w:b/>
      <w:iCs/>
    </w:rPr>
  </w:style>
  <w:style w:type="paragraph" w:customStyle="1" w:styleId="TableFootnote">
    <w:name w:val="Table Footnote"/>
    <w:link w:val="TableFootnoteChar"/>
    <w:rsid w:val="005271B1"/>
    <w:rPr>
      <w:sz w:val="18"/>
      <w:szCs w:val="24"/>
    </w:rPr>
  </w:style>
  <w:style w:type="character" w:customStyle="1" w:styleId="TableFootnoteChar">
    <w:name w:val="Table Footnote Char"/>
    <w:link w:val="TableFootnote"/>
    <w:rsid w:val="005271B1"/>
    <w:rPr>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0991">
      <w:bodyDiv w:val="1"/>
      <w:marLeft w:val="0"/>
      <w:marRight w:val="0"/>
      <w:marTop w:val="0"/>
      <w:marBottom w:val="0"/>
      <w:divBdr>
        <w:top w:val="none" w:sz="0" w:space="0" w:color="auto"/>
        <w:left w:val="none" w:sz="0" w:space="0" w:color="auto"/>
        <w:bottom w:val="none" w:sz="0" w:space="0" w:color="auto"/>
        <w:right w:val="none" w:sz="0" w:space="0" w:color="auto"/>
      </w:divBdr>
    </w:div>
    <w:div w:id="91634808">
      <w:bodyDiv w:val="1"/>
      <w:marLeft w:val="0"/>
      <w:marRight w:val="0"/>
      <w:marTop w:val="0"/>
      <w:marBottom w:val="0"/>
      <w:divBdr>
        <w:top w:val="none" w:sz="0" w:space="0" w:color="auto"/>
        <w:left w:val="none" w:sz="0" w:space="0" w:color="auto"/>
        <w:bottom w:val="none" w:sz="0" w:space="0" w:color="auto"/>
        <w:right w:val="none" w:sz="0" w:space="0" w:color="auto"/>
      </w:divBdr>
    </w:div>
    <w:div w:id="238027546">
      <w:bodyDiv w:val="1"/>
      <w:marLeft w:val="0"/>
      <w:marRight w:val="0"/>
      <w:marTop w:val="0"/>
      <w:marBottom w:val="0"/>
      <w:divBdr>
        <w:top w:val="none" w:sz="0" w:space="0" w:color="auto"/>
        <w:left w:val="none" w:sz="0" w:space="0" w:color="auto"/>
        <w:bottom w:val="none" w:sz="0" w:space="0" w:color="auto"/>
        <w:right w:val="none" w:sz="0" w:space="0" w:color="auto"/>
      </w:divBdr>
    </w:div>
    <w:div w:id="477117100">
      <w:bodyDiv w:val="1"/>
      <w:marLeft w:val="0"/>
      <w:marRight w:val="0"/>
      <w:marTop w:val="0"/>
      <w:marBottom w:val="0"/>
      <w:divBdr>
        <w:top w:val="none" w:sz="0" w:space="0" w:color="auto"/>
        <w:left w:val="none" w:sz="0" w:space="0" w:color="auto"/>
        <w:bottom w:val="none" w:sz="0" w:space="0" w:color="auto"/>
        <w:right w:val="none" w:sz="0" w:space="0" w:color="auto"/>
      </w:divBdr>
    </w:div>
    <w:div w:id="734469260">
      <w:bodyDiv w:val="1"/>
      <w:marLeft w:val="0"/>
      <w:marRight w:val="0"/>
      <w:marTop w:val="0"/>
      <w:marBottom w:val="0"/>
      <w:divBdr>
        <w:top w:val="none" w:sz="0" w:space="0" w:color="auto"/>
        <w:left w:val="none" w:sz="0" w:space="0" w:color="auto"/>
        <w:bottom w:val="none" w:sz="0" w:space="0" w:color="auto"/>
        <w:right w:val="none" w:sz="0" w:space="0" w:color="auto"/>
      </w:divBdr>
    </w:div>
    <w:div w:id="106367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emf"/><Relationship Id="rId5" Type="http://schemas.openxmlformats.org/officeDocument/2006/relationships/numbering" Target="numbering.xml"/><Relationship Id="rId15" Type="http://schemas.openxmlformats.org/officeDocument/2006/relationships/hyperlink" Target="https://eur-lex.europa.eu/legal-content/EN/TXT/?uri=CELEX:32015R2033" TargetMode="External"/><Relationship Id="rId23"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4.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C5C70837A80B40BB6D90DBB71F8F2A" ma:contentTypeVersion="0" ma:contentTypeDescription="Create a new document." ma:contentTypeScope="" ma:versionID="36b45109e4edc6f8d3b046342082961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40216E-9CBC-47C6-99CB-0AF52ADEF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04A424-98A8-429E-BA08-118087E7EA60}">
  <ds:schemaRefs>
    <ds:schemaRef ds:uri="http://schemas.microsoft.com/sharepoint/v3/contenttype/forms"/>
  </ds:schemaRefs>
</ds:datastoreItem>
</file>

<file path=customXml/itemProps3.xml><?xml version="1.0" encoding="utf-8"?>
<ds:datastoreItem xmlns:ds="http://schemas.openxmlformats.org/officeDocument/2006/customXml" ds:itemID="{A64396E6-80F2-4FFF-B76C-9EE14C101A87}">
  <ds:schemaRefs>
    <ds:schemaRef ds:uri="http://schemas.openxmlformats.org/officeDocument/2006/bibliography"/>
  </ds:schemaRefs>
</ds:datastoreItem>
</file>

<file path=customXml/itemProps4.xml><?xml version="1.0" encoding="utf-8"?>
<ds:datastoreItem xmlns:ds="http://schemas.openxmlformats.org/officeDocument/2006/customXml" ds:itemID="{AE82BD2C-44CD-4203-92AB-0FFEFABBF9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8569</Words>
  <Characters>51416</Characters>
  <Application>Microsoft Office Word</Application>
  <DocSecurity>0</DocSecurity>
  <Lines>428</Lines>
  <Paragraphs>119</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B, Section 7</vt:lpstr>
      <vt:lpstr>Part B, Section 7</vt:lpstr>
      <vt:lpstr>Part B, Section 7</vt:lpstr>
    </vt:vector>
  </TitlesOfParts>
  <Company>AFSSA</Company>
  <LinksUpToDate>false</LinksUpToDate>
  <CharactersWithSpaces>59866</CharactersWithSpaces>
  <SharedDoc>false</SharedDoc>
  <HLinks>
    <vt:vector size="360" baseType="variant">
      <vt:variant>
        <vt:i4>1769554</vt:i4>
      </vt:variant>
      <vt:variant>
        <vt:i4>558</vt:i4>
      </vt:variant>
      <vt:variant>
        <vt:i4>0</vt:i4>
      </vt:variant>
      <vt:variant>
        <vt:i4>5</vt:i4>
      </vt:variant>
      <vt:variant>
        <vt:lpwstr>http://www.fao.org/docrep/012/i1216e/i1216e00.htm</vt:lpwstr>
      </vt:variant>
      <vt:variant>
        <vt:lpwstr/>
      </vt:variant>
      <vt:variant>
        <vt:i4>5832716</vt:i4>
      </vt:variant>
      <vt:variant>
        <vt:i4>555</vt:i4>
      </vt:variant>
      <vt:variant>
        <vt:i4>0</vt:i4>
      </vt:variant>
      <vt:variant>
        <vt:i4>5</vt:i4>
      </vt:variant>
      <vt:variant>
        <vt:lpwstr>http://www.efsa.europa.eu/efsajournal</vt:lpwstr>
      </vt:variant>
      <vt:variant>
        <vt:lpwstr/>
      </vt:variant>
      <vt:variant>
        <vt:i4>393296</vt:i4>
      </vt:variant>
      <vt:variant>
        <vt:i4>477</vt:i4>
      </vt:variant>
      <vt:variant>
        <vt:i4>0</vt:i4>
      </vt:variant>
      <vt:variant>
        <vt:i4>5</vt:i4>
      </vt:variant>
      <vt:variant>
        <vt:lpwstr>C:\Users\michalsk\Documents\2_Englisch Elz\give</vt:lpwstr>
      </vt:variant>
      <vt:variant>
        <vt:lpwstr/>
      </vt:variant>
      <vt:variant>
        <vt:i4>5374039</vt:i4>
      </vt:variant>
      <vt:variant>
        <vt:i4>399</vt:i4>
      </vt:variant>
      <vt:variant>
        <vt:i4>0</vt:i4>
      </vt:variant>
      <vt:variant>
        <vt:i4>5</vt:i4>
      </vt:variant>
      <vt:variant>
        <vt:lpwstr>http://www.alanwood.net/pesticides/index_cn_frame.html</vt:lpwstr>
      </vt:variant>
      <vt:variant>
        <vt:lpwstr/>
      </vt:variant>
      <vt:variant>
        <vt:i4>3801088</vt:i4>
      </vt:variant>
      <vt:variant>
        <vt:i4>396</vt:i4>
      </vt:variant>
      <vt:variant>
        <vt:i4>0</vt:i4>
      </vt:variant>
      <vt:variant>
        <vt:i4>5</vt:i4>
      </vt:variant>
      <vt:variant>
        <vt:lpwstr>http://ec.europa.eu/sanco_pesticides/public/index.cfm?event=activesubstance.selection</vt:lpwstr>
      </vt:variant>
      <vt:variant>
        <vt:lpwstr/>
      </vt:variant>
      <vt:variant>
        <vt:i4>1900605</vt:i4>
      </vt:variant>
      <vt:variant>
        <vt:i4>326</vt:i4>
      </vt:variant>
      <vt:variant>
        <vt:i4>0</vt:i4>
      </vt:variant>
      <vt:variant>
        <vt:i4>5</vt:i4>
      </vt:variant>
      <vt:variant>
        <vt:lpwstr/>
      </vt:variant>
      <vt:variant>
        <vt:lpwstr>_Toc415658955</vt:lpwstr>
      </vt:variant>
      <vt:variant>
        <vt:i4>1900605</vt:i4>
      </vt:variant>
      <vt:variant>
        <vt:i4>320</vt:i4>
      </vt:variant>
      <vt:variant>
        <vt:i4>0</vt:i4>
      </vt:variant>
      <vt:variant>
        <vt:i4>5</vt:i4>
      </vt:variant>
      <vt:variant>
        <vt:lpwstr/>
      </vt:variant>
      <vt:variant>
        <vt:lpwstr>_Toc415658954</vt:lpwstr>
      </vt:variant>
      <vt:variant>
        <vt:i4>1900605</vt:i4>
      </vt:variant>
      <vt:variant>
        <vt:i4>314</vt:i4>
      </vt:variant>
      <vt:variant>
        <vt:i4>0</vt:i4>
      </vt:variant>
      <vt:variant>
        <vt:i4>5</vt:i4>
      </vt:variant>
      <vt:variant>
        <vt:lpwstr/>
      </vt:variant>
      <vt:variant>
        <vt:lpwstr>_Toc415658953</vt:lpwstr>
      </vt:variant>
      <vt:variant>
        <vt:i4>1900605</vt:i4>
      </vt:variant>
      <vt:variant>
        <vt:i4>308</vt:i4>
      </vt:variant>
      <vt:variant>
        <vt:i4>0</vt:i4>
      </vt:variant>
      <vt:variant>
        <vt:i4>5</vt:i4>
      </vt:variant>
      <vt:variant>
        <vt:lpwstr/>
      </vt:variant>
      <vt:variant>
        <vt:lpwstr>_Toc415658952</vt:lpwstr>
      </vt:variant>
      <vt:variant>
        <vt:i4>1900605</vt:i4>
      </vt:variant>
      <vt:variant>
        <vt:i4>302</vt:i4>
      </vt:variant>
      <vt:variant>
        <vt:i4>0</vt:i4>
      </vt:variant>
      <vt:variant>
        <vt:i4>5</vt:i4>
      </vt:variant>
      <vt:variant>
        <vt:lpwstr/>
      </vt:variant>
      <vt:variant>
        <vt:lpwstr>_Toc415658951</vt:lpwstr>
      </vt:variant>
      <vt:variant>
        <vt:i4>1900605</vt:i4>
      </vt:variant>
      <vt:variant>
        <vt:i4>296</vt:i4>
      </vt:variant>
      <vt:variant>
        <vt:i4>0</vt:i4>
      </vt:variant>
      <vt:variant>
        <vt:i4>5</vt:i4>
      </vt:variant>
      <vt:variant>
        <vt:lpwstr/>
      </vt:variant>
      <vt:variant>
        <vt:lpwstr>_Toc415658950</vt:lpwstr>
      </vt:variant>
      <vt:variant>
        <vt:i4>1835069</vt:i4>
      </vt:variant>
      <vt:variant>
        <vt:i4>290</vt:i4>
      </vt:variant>
      <vt:variant>
        <vt:i4>0</vt:i4>
      </vt:variant>
      <vt:variant>
        <vt:i4>5</vt:i4>
      </vt:variant>
      <vt:variant>
        <vt:lpwstr/>
      </vt:variant>
      <vt:variant>
        <vt:lpwstr>_Toc415658949</vt:lpwstr>
      </vt:variant>
      <vt:variant>
        <vt:i4>1835069</vt:i4>
      </vt:variant>
      <vt:variant>
        <vt:i4>284</vt:i4>
      </vt:variant>
      <vt:variant>
        <vt:i4>0</vt:i4>
      </vt:variant>
      <vt:variant>
        <vt:i4>5</vt:i4>
      </vt:variant>
      <vt:variant>
        <vt:lpwstr/>
      </vt:variant>
      <vt:variant>
        <vt:lpwstr>_Toc415658948</vt:lpwstr>
      </vt:variant>
      <vt:variant>
        <vt:i4>1835069</vt:i4>
      </vt:variant>
      <vt:variant>
        <vt:i4>278</vt:i4>
      </vt:variant>
      <vt:variant>
        <vt:i4>0</vt:i4>
      </vt:variant>
      <vt:variant>
        <vt:i4>5</vt:i4>
      </vt:variant>
      <vt:variant>
        <vt:lpwstr/>
      </vt:variant>
      <vt:variant>
        <vt:lpwstr>_Toc415658947</vt:lpwstr>
      </vt:variant>
      <vt:variant>
        <vt:i4>1835069</vt:i4>
      </vt:variant>
      <vt:variant>
        <vt:i4>272</vt:i4>
      </vt:variant>
      <vt:variant>
        <vt:i4>0</vt:i4>
      </vt:variant>
      <vt:variant>
        <vt:i4>5</vt:i4>
      </vt:variant>
      <vt:variant>
        <vt:lpwstr/>
      </vt:variant>
      <vt:variant>
        <vt:lpwstr>_Toc415658946</vt:lpwstr>
      </vt:variant>
      <vt:variant>
        <vt:i4>1835069</vt:i4>
      </vt:variant>
      <vt:variant>
        <vt:i4>266</vt:i4>
      </vt:variant>
      <vt:variant>
        <vt:i4>0</vt:i4>
      </vt:variant>
      <vt:variant>
        <vt:i4>5</vt:i4>
      </vt:variant>
      <vt:variant>
        <vt:lpwstr/>
      </vt:variant>
      <vt:variant>
        <vt:lpwstr>_Toc415658945</vt:lpwstr>
      </vt:variant>
      <vt:variant>
        <vt:i4>1835069</vt:i4>
      </vt:variant>
      <vt:variant>
        <vt:i4>260</vt:i4>
      </vt:variant>
      <vt:variant>
        <vt:i4>0</vt:i4>
      </vt:variant>
      <vt:variant>
        <vt:i4>5</vt:i4>
      </vt:variant>
      <vt:variant>
        <vt:lpwstr/>
      </vt:variant>
      <vt:variant>
        <vt:lpwstr>_Toc415658944</vt:lpwstr>
      </vt:variant>
      <vt:variant>
        <vt:i4>1835069</vt:i4>
      </vt:variant>
      <vt:variant>
        <vt:i4>254</vt:i4>
      </vt:variant>
      <vt:variant>
        <vt:i4>0</vt:i4>
      </vt:variant>
      <vt:variant>
        <vt:i4>5</vt:i4>
      </vt:variant>
      <vt:variant>
        <vt:lpwstr/>
      </vt:variant>
      <vt:variant>
        <vt:lpwstr>_Toc415658943</vt:lpwstr>
      </vt:variant>
      <vt:variant>
        <vt:i4>1835069</vt:i4>
      </vt:variant>
      <vt:variant>
        <vt:i4>248</vt:i4>
      </vt:variant>
      <vt:variant>
        <vt:i4>0</vt:i4>
      </vt:variant>
      <vt:variant>
        <vt:i4>5</vt:i4>
      </vt:variant>
      <vt:variant>
        <vt:lpwstr/>
      </vt:variant>
      <vt:variant>
        <vt:lpwstr>_Toc415658942</vt:lpwstr>
      </vt:variant>
      <vt:variant>
        <vt:i4>1835069</vt:i4>
      </vt:variant>
      <vt:variant>
        <vt:i4>242</vt:i4>
      </vt:variant>
      <vt:variant>
        <vt:i4>0</vt:i4>
      </vt:variant>
      <vt:variant>
        <vt:i4>5</vt:i4>
      </vt:variant>
      <vt:variant>
        <vt:lpwstr/>
      </vt:variant>
      <vt:variant>
        <vt:lpwstr>_Toc415658941</vt:lpwstr>
      </vt:variant>
      <vt:variant>
        <vt:i4>1835069</vt:i4>
      </vt:variant>
      <vt:variant>
        <vt:i4>236</vt:i4>
      </vt:variant>
      <vt:variant>
        <vt:i4>0</vt:i4>
      </vt:variant>
      <vt:variant>
        <vt:i4>5</vt:i4>
      </vt:variant>
      <vt:variant>
        <vt:lpwstr/>
      </vt:variant>
      <vt:variant>
        <vt:lpwstr>_Toc415658940</vt:lpwstr>
      </vt:variant>
      <vt:variant>
        <vt:i4>1769533</vt:i4>
      </vt:variant>
      <vt:variant>
        <vt:i4>230</vt:i4>
      </vt:variant>
      <vt:variant>
        <vt:i4>0</vt:i4>
      </vt:variant>
      <vt:variant>
        <vt:i4>5</vt:i4>
      </vt:variant>
      <vt:variant>
        <vt:lpwstr/>
      </vt:variant>
      <vt:variant>
        <vt:lpwstr>_Toc415658939</vt:lpwstr>
      </vt:variant>
      <vt:variant>
        <vt:i4>1769533</vt:i4>
      </vt:variant>
      <vt:variant>
        <vt:i4>224</vt:i4>
      </vt:variant>
      <vt:variant>
        <vt:i4>0</vt:i4>
      </vt:variant>
      <vt:variant>
        <vt:i4>5</vt:i4>
      </vt:variant>
      <vt:variant>
        <vt:lpwstr/>
      </vt:variant>
      <vt:variant>
        <vt:lpwstr>_Toc415658938</vt:lpwstr>
      </vt:variant>
      <vt:variant>
        <vt:i4>1769533</vt:i4>
      </vt:variant>
      <vt:variant>
        <vt:i4>218</vt:i4>
      </vt:variant>
      <vt:variant>
        <vt:i4>0</vt:i4>
      </vt:variant>
      <vt:variant>
        <vt:i4>5</vt:i4>
      </vt:variant>
      <vt:variant>
        <vt:lpwstr/>
      </vt:variant>
      <vt:variant>
        <vt:lpwstr>_Toc415658937</vt:lpwstr>
      </vt:variant>
      <vt:variant>
        <vt:i4>1769533</vt:i4>
      </vt:variant>
      <vt:variant>
        <vt:i4>212</vt:i4>
      </vt:variant>
      <vt:variant>
        <vt:i4>0</vt:i4>
      </vt:variant>
      <vt:variant>
        <vt:i4>5</vt:i4>
      </vt:variant>
      <vt:variant>
        <vt:lpwstr/>
      </vt:variant>
      <vt:variant>
        <vt:lpwstr>_Toc415658936</vt:lpwstr>
      </vt:variant>
      <vt:variant>
        <vt:i4>1769533</vt:i4>
      </vt:variant>
      <vt:variant>
        <vt:i4>206</vt:i4>
      </vt:variant>
      <vt:variant>
        <vt:i4>0</vt:i4>
      </vt:variant>
      <vt:variant>
        <vt:i4>5</vt:i4>
      </vt:variant>
      <vt:variant>
        <vt:lpwstr/>
      </vt:variant>
      <vt:variant>
        <vt:lpwstr>_Toc415658935</vt:lpwstr>
      </vt:variant>
      <vt:variant>
        <vt:i4>1769533</vt:i4>
      </vt:variant>
      <vt:variant>
        <vt:i4>200</vt:i4>
      </vt:variant>
      <vt:variant>
        <vt:i4>0</vt:i4>
      </vt:variant>
      <vt:variant>
        <vt:i4>5</vt:i4>
      </vt:variant>
      <vt:variant>
        <vt:lpwstr/>
      </vt:variant>
      <vt:variant>
        <vt:lpwstr>_Toc415658934</vt:lpwstr>
      </vt:variant>
      <vt:variant>
        <vt:i4>1769533</vt:i4>
      </vt:variant>
      <vt:variant>
        <vt:i4>194</vt:i4>
      </vt:variant>
      <vt:variant>
        <vt:i4>0</vt:i4>
      </vt:variant>
      <vt:variant>
        <vt:i4>5</vt:i4>
      </vt:variant>
      <vt:variant>
        <vt:lpwstr/>
      </vt:variant>
      <vt:variant>
        <vt:lpwstr>_Toc415658933</vt:lpwstr>
      </vt:variant>
      <vt:variant>
        <vt:i4>1769533</vt:i4>
      </vt:variant>
      <vt:variant>
        <vt:i4>188</vt:i4>
      </vt:variant>
      <vt:variant>
        <vt:i4>0</vt:i4>
      </vt:variant>
      <vt:variant>
        <vt:i4>5</vt:i4>
      </vt:variant>
      <vt:variant>
        <vt:lpwstr/>
      </vt:variant>
      <vt:variant>
        <vt:lpwstr>_Toc415658932</vt:lpwstr>
      </vt:variant>
      <vt:variant>
        <vt:i4>1769533</vt:i4>
      </vt:variant>
      <vt:variant>
        <vt:i4>182</vt:i4>
      </vt:variant>
      <vt:variant>
        <vt:i4>0</vt:i4>
      </vt:variant>
      <vt:variant>
        <vt:i4>5</vt:i4>
      </vt:variant>
      <vt:variant>
        <vt:lpwstr/>
      </vt:variant>
      <vt:variant>
        <vt:lpwstr>_Toc415658931</vt:lpwstr>
      </vt:variant>
      <vt:variant>
        <vt:i4>1769533</vt:i4>
      </vt:variant>
      <vt:variant>
        <vt:i4>176</vt:i4>
      </vt:variant>
      <vt:variant>
        <vt:i4>0</vt:i4>
      </vt:variant>
      <vt:variant>
        <vt:i4>5</vt:i4>
      </vt:variant>
      <vt:variant>
        <vt:lpwstr/>
      </vt:variant>
      <vt:variant>
        <vt:lpwstr>_Toc415658930</vt:lpwstr>
      </vt:variant>
      <vt:variant>
        <vt:i4>1703997</vt:i4>
      </vt:variant>
      <vt:variant>
        <vt:i4>170</vt:i4>
      </vt:variant>
      <vt:variant>
        <vt:i4>0</vt:i4>
      </vt:variant>
      <vt:variant>
        <vt:i4>5</vt:i4>
      </vt:variant>
      <vt:variant>
        <vt:lpwstr/>
      </vt:variant>
      <vt:variant>
        <vt:lpwstr>_Toc415658929</vt:lpwstr>
      </vt:variant>
      <vt:variant>
        <vt:i4>1703997</vt:i4>
      </vt:variant>
      <vt:variant>
        <vt:i4>164</vt:i4>
      </vt:variant>
      <vt:variant>
        <vt:i4>0</vt:i4>
      </vt:variant>
      <vt:variant>
        <vt:i4>5</vt:i4>
      </vt:variant>
      <vt:variant>
        <vt:lpwstr/>
      </vt:variant>
      <vt:variant>
        <vt:lpwstr>_Toc415658928</vt:lpwstr>
      </vt:variant>
      <vt:variant>
        <vt:i4>1703997</vt:i4>
      </vt:variant>
      <vt:variant>
        <vt:i4>158</vt:i4>
      </vt:variant>
      <vt:variant>
        <vt:i4>0</vt:i4>
      </vt:variant>
      <vt:variant>
        <vt:i4>5</vt:i4>
      </vt:variant>
      <vt:variant>
        <vt:lpwstr/>
      </vt:variant>
      <vt:variant>
        <vt:lpwstr>_Toc415658927</vt:lpwstr>
      </vt:variant>
      <vt:variant>
        <vt:i4>1703997</vt:i4>
      </vt:variant>
      <vt:variant>
        <vt:i4>152</vt:i4>
      </vt:variant>
      <vt:variant>
        <vt:i4>0</vt:i4>
      </vt:variant>
      <vt:variant>
        <vt:i4>5</vt:i4>
      </vt:variant>
      <vt:variant>
        <vt:lpwstr/>
      </vt:variant>
      <vt:variant>
        <vt:lpwstr>_Toc415658926</vt:lpwstr>
      </vt:variant>
      <vt:variant>
        <vt:i4>1703997</vt:i4>
      </vt:variant>
      <vt:variant>
        <vt:i4>146</vt:i4>
      </vt:variant>
      <vt:variant>
        <vt:i4>0</vt:i4>
      </vt:variant>
      <vt:variant>
        <vt:i4>5</vt:i4>
      </vt:variant>
      <vt:variant>
        <vt:lpwstr/>
      </vt:variant>
      <vt:variant>
        <vt:lpwstr>_Toc415658925</vt:lpwstr>
      </vt:variant>
      <vt:variant>
        <vt:i4>1703997</vt:i4>
      </vt:variant>
      <vt:variant>
        <vt:i4>140</vt:i4>
      </vt:variant>
      <vt:variant>
        <vt:i4>0</vt:i4>
      </vt:variant>
      <vt:variant>
        <vt:i4>5</vt:i4>
      </vt:variant>
      <vt:variant>
        <vt:lpwstr/>
      </vt:variant>
      <vt:variant>
        <vt:lpwstr>_Toc415658924</vt:lpwstr>
      </vt:variant>
      <vt:variant>
        <vt:i4>1703997</vt:i4>
      </vt:variant>
      <vt:variant>
        <vt:i4>134</vt:i4>
      </vt:variant>
      <vt:variant>
        <vt:i4>0</vt:i4>
      </vt:variant>
      <vt:variant>
        <vt:i4>5</vt:i4>
      </vt:variant>
      <vt:variant>
        <vt:lpwstr/>
      </vt:variant>
      <vt:variant>
        <vt:lpwstr>_Toc415658923</vt:lpwstr>
      </vt:variant>
      <vt:variant>
        <vt:i4>1703997</vt:i4>
      </vt:variant>
      <vt:variant>
        <vt:i4>128</vt:i4>
      </vt:variant>
      <vt:variant>
        <vt:i4>0</vt:i4>
      </vt:variant>
      <vt:variant>
        <vt:i4>5</vt:i4>
      </vt:variant>
      <vt:variant>
        <vt:lpwstr/>
      </vt:variant>
      <vt:variant>
        <vt:lpwstr>_Toc415658922</vt:lpwstr>
      </vt:variant>
      <vt:variant>
        <vt:i4>1703997</vt:i4>
      </vt:variant>
      <vt:variant>
        <vt:i4>122</vt:i4>
      </vt:variant>
      <vt:variant>
        <vt:i4>0</vt:i4>
      </vt:variant>
      <vt:variant>
        <vt:i4>5</vt:i4>
      </vt:variant>
      <vt:variant>
        <vt:lpwstr/>
      </vt:variant>
      <vt:variant>
        <vt:lpwstr>_Toc415658921</vt:lpwstr>
      </vt:variant>
      <vt:variant>
        <vt:i4>1703997</vt:i4>
      </vt:variant>
      <vt:variant>
        <vt:i4>116</vt:i4>
      </vt:variant>
      <vt:variant>
        <vt:i4>0</vt:i4>
      </vt:variant>
      <vt:variant>
        <vt:i4>5</vt:i4>
      </vt:variant>
      <vt:variant>
        <vt:lpwstr/>
      </vt:variant>
      <vt:variant>
        <vt:lpwstr>_Toc415658920</vt:lpwstr>
      </vt:variant>
      <vt:variant>
        <vt:i4>1638461</vt:i4>
      </vt:variant>
      <vt:variant>
        <vt:i4>110</vt:i4>
      </vt:variant>
      <vt:variant>
        <vt:i4>0</vt:i4>
      </vt:variant>
      <vt:variant>
        <vt:i4>5</vt:i4>
      </vt:variant>
      <vt:variant>
        <vt:lpwstr/>
      </vt:variant>
      <vt:variant>
        <vt:lpwstr>_Toc415658919</vt:lpwstr>
      </vt:variant>
      <vt:variant>
        <vt:i4>1638461</vt:i4>
      </vt:variant>
      <vt:variant>
        <vt:i4>104</vt:i4>
      </vt:variant>
      <vt:variant>
        <vt:i4>0</vt:i4>
      </vt:variant>
      <vt:variant>
        <vt:i4>5</vt:i4>
      </vt:variant>
      <vt:variant>
        <vt:lpwstr/>
      </vt:variant>
      <vt:variant>
        <vt:lpwstr>_Toc415658918</vt:lpwstr>
      </vt:variant>
      <vt:variant>
        <vt:i4>1638461</vt:i4>
      </vt:variant>
      <vt:variant>
        <vt:i4>98</vt:i4>
      </vt:variant>
      <vt:variant>
        <vt:i4>0</vt:i4>
      </vt:variant>
      <vt:variant>
        <vt:i4>5</vt:i4>
      </vt:variant>
      <vt:variant>
        <vt:lpwstr/>
      </vt:variant>
      <vt:variant>
        <vt:lpwstr>_Toc415658917</vt:lpwstr>
      </vt:variant>
      <vt:variant>
        <vt:i4>1638461</vt:i4>
      </vt:variant>
      <vt:variant>
        <vt:i4>92</vt:i4>
      </vt:variant>
      <vt:variant>
        <vt:i4>0</vt:i4>
      </vt:variant>
      <vt:variant>
        <vt:i4>5</vt:i4>
      </vt:variant>
      <vt:variant>
        <vt:lpwstr/>
      </vt:variant>
      <vt:variant>
        <vt:lpwstr>_Toc415658916</vt:lpwstr>
      </vt:variant>
      <vt:variant>
        <vt:i4>1638461</vt:i4>
      </vt:variant>
      <vt:variant>
        <vt:i4>86</vt:i4>
      </vt:variant>
      <vt:variant>
        <vt:i4>0</vt:i4>
      </vt:variant>
      <vt:variant>
        <vt:i4>5</vt:i4>
      </vt:variant>
      <vt:variant>
        <vt:lpwstr/>
      </vt:variant>
      <vt:variant>
        <vt:lpwstr>_Toc415658915</vt:lpwstr>
      </vt:variant>
      <vt:variant>
        <vt:i4>1638461</vt:i4>
      </vt:variant>
      <vt:variant>
        <vt:i4>80</vt:i4>
      </vt:variant>
      <vt:variant>
        <vt:i4>0</vt:i4>
      </vt:variant>
      <vt:variant>
        <vt:i4>5</vt:i4>
      </vt:variant>
      <vt:variant>
        <vt:lpwstr/>
      </vt:variant>
      <vt:variant>
        <vt:lpwstr>_Toc415658914</vt:lpwstr>
      </vt:variant>
      <vt:variant>
        <vt:i4>1638461</vt:i4>
      </vt:variant>
      <vt:variant>
        <vt:i4>74</vt:i4>
      </vt:variant>
      <vt:variant>
        <vt:i4>0</vt:i4>
      </vt:variant>
      <vt:variant>
        <vt:i4>5</vt:i4>
      </vt:variant>
      <vt:variant>
        <vt:lpwstr/>
      </vt:variant>
      <vt:variant>
        <vt:lpwstr>_Toc415658913</vt:lpwstr>
      </vt:variant>
      <vt:variant>
        <vt:i4>1638461</vt:i4>
      </vt:variant>
      <vt:variant>
        <vt:i4>68</vt:i4>
      </vt:variant>
      <vt:variant>
        <vt:i4>0</vt:i4>
      </vt:variant>
      <vt:variant>
        <vt:i4>5</vt:i4>
      </vt:variant>
      <vt:variant>
        <vt:lpwstr/>
      </vt:variant>
      <vt:variant>
        <vt:lpwstr>_Toc415658912</vt:lpwstr>
      </vt:variant>
      <vt:variant>
        <vt:i4>1638461</vt:i4>
      </vt:variant>
      <vt:variant>
        <vt:i4>62</vt:i4>
      </vt:variant>
      <vt:variant>
        <vt:i4>0</vt:i4>
      </vt:variant>
      <vt:variant>
        <vt:i4>5</vt:i4>
      </vt:variant>
      <vt:variant>
        <vt:lpwstr/>
      </vt:variant>
      <vt:variant>
        <vt:lpwstr>_Toc415658911</vt:lpwstr>
      </vt:variant>
      <vt:variant>
        <vt:i4>1638461</vt:i4>
      </vt:variant>
      <vt:variant>
        <vt:i4>56</vt:i4>
      </vt:variant>
      <vt:variant>
        <vt:i4>0</vt:i4>
      </vt:variant>
      <vt:variant>
        <vt:i4>5</vt:i4>
      </vt:variant>
      <vt:variant>
        <vt:lpwstr/>
      </vt:variant>
      <vt:variant>
        <vt:lpwstr>_Toc415658910</vt:lpwstr>
      </vt:variant>
      <vt:variant>
        <vt:i4>1572925</vt:i4>
      </vt:variant>
      <vt:variant>
        <vt:i4>50</vt:i4>
      </vt:variant>
      <vt:variant>
        <vt:i4>0</vt:i4>
      </vt:variant>
      <vt:variant>
        <vt:i4>5</vt:i4>
      </vt:variant>
      <vt:variant>
        <vt:lpwstr/>
      </vt:variant>
      <vt:variant>
        <vt:lpwstr>_Toc415658909</vt:lpwstr>
      </vt:variant>
      <vt:variant>
        <vt:i4>1572925</vt:i4>
      </vt:variant>
      <vt:variant>
        <vt:i4>44</vt:i4>
      </vt:variant>
      <vt:variant>
        <vt:i4>0</vt:i4>
      </vt:variant>
      <vt:variant>
        <vt:i4>5</vt:i4>
      </vt:variant>
      <vt:variant>
        <vt:lpwstr/>
      </vt:variant>
      <vt:variant>
        <vt:lpwstr>_Toc415658908</vt:lpwstr>
      </vt:variant>
      <vt:variant>
        <vt:i4>1572925</vt:i4>
      </vt:variant>
      <vt:variant>
        <vt:i4>38</vt:i4>
      </vt:variant>
      <vt:variant>
        <vt:i4>0</vt:i4>
      </vt:variant>
      <vt:variant>
        <vt:i4>5</vt:i4>
      </vt:variant>
      <vt:variant>
        <vt:lpwstr/>
      </vt:variant>
      <vt:variant>
        <vt:lpwstr>_Toc415658907</vt:lpwstr>
      </vt:variant>
      <vt:variant>
        <vt:i4>1572925</vt:i4>
      </vt:variant>
      <vt:variant>
        <vt:i4>32</vt:i4>
      </vt:variant>
      <vt:variant>
        <vt:i4>0</vt:i4>
      </vt:variant>
      <vt:variant>
        <vt:i4>5</vt:i4>
      </vt:variant>
      <vt:variant>
        <vt:lpwstr/>
      </vt:variant>
      <vt:variant>
        <vt:lpwstr>_Toc415658906</vt:lpwstr>
      </vt:variant>
      <vt:variant>
        <vt:i4>1572925</vt:i4>
      </vt:variant>
      <vt:variant>
        <vt:i4>26</vt:i4>
      </vt:variant>
      <vt:variant>
        <vt:i4>0</vt:i4>
      </vt:variant>
      <vt:variant>
        <vt:i4>5</vt:i4>
      </vt:variant>
      <vt:variant>
        <vt:lpwstr/>
      </vt:variant>
      <vt:variant>
        <vt:lpwstr>_Toc415658905</vt:lpwstr>
      </vt:variant>
      <vt:variant>
        <vt:i4>1572925</vt:i4>
      </vt:variant>
      <vt:variant>
        <vt:i4>20</vt:i4>
      </vt:variant>
      <vt:variant>
        <vt:i4>0</vt:i4>
      </vt:variant>
      <vt:variant>
        <vt:i4>5</vt:i4>
      </vt:variant>
      <vt:variant>
        <vt:lpwstr/>
      </vt:variant>
      <vt:variant>
        <vt:lpwstr>_Toc415658904</vt:lpwstr>
      </vt:variant>
      <vt:variant>
        <vt:i4>1572925</vt:i4>
      </vt:variant>
      <vt:variant>
        <vt:i4>14</vt:i4>
      </vt:variant>
      <vt:variant>
        <vt:i4>0</vt:i4>
      </vt:variant>
      <vt:variant>
        <vt:i4>5</vt:i4>
      </vt:variant>
      <vt:variant>
        <vt:lpwstr/>
      </vt:variant>
      <vt:variant>
        <vt:lpwstr>_Toc415658903</vt:lpwstr>
      </vt:variant>
      <vt:variant>
        <vt:i4>1572925</vt:i4>
      </vt:variant>
      <vt:variant>
        <vt:i4>8</vt:i4>
      </vt:variant>
      <vt:variant>
        <vt:i4>0</vt:i4>
      </vt:variant>
      <vt:variant>
        <vt:i4>5</vt:i4>
      </vt:variant>
      <vt:variant>
        <vt:lpwstr/>
      </vt:variant>
      <vt:variant>
        <vt:lpwstr>_Toc415658902</vt:lpwstr>
      </vt:variant>
      <vt:variant>
        <vt:i4>1572925</vt:i4>
      </vt:variant>
      <vt:variant>
        <vt:i4>2</vt:i4>
      </vt:variant>
      <vt:variant>
        <vt:i4>0</vt:i4>
      </vt:variant>
      <vt:variant>
        <vt:i4>5</vt:i4>
      </vt:variant>
      <vt:variant>
        <vt:lpwstr/>
      </vt:variant>
      <vt:variant>
        <vt:lpwstr>_Toc415658901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7</dc:title>
  <dc:creator>Francois Gemrot</dc:creator>
  <cp:lastModifiedBy>aam</cp:lastModifiedBy>
  <cp:revision>5</cp:revision>
  <cp:lastPrinted>2015-03-17T08:50:00Z</cp:lastPrinted>
  <dcterms:created xsi:type="dcterms:W3CDTF">2024-03-05T10:44:00Z</dcterms:created>
  <dcterms:modified xsi:type="dcterms:W3CDTF">2024-03-05T10:56:00Z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0x01010076C5C70837A80B40BB6D90DBB71F8F2A</vt:lpwstr>
  </property>
</Properties>
</file>